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FB0AB8" w14:textId="77777777" w:rsidR="0045317E" w:rsidRPr="0045317E" w:rsidRDefault="0045317E" w:rsidP="0045317E">
      <w:pPr>
        <w:pStyle w:val="Heading1"/>
        <w:jc w:val="center"/>
      </w:pPr>
      <w:r w:rsidRPr="0045317E">
        <w:t>Resilience – 10 Steps</w:t>
      </w:r>
    </w:p>
    <w:p w14:paraId="1ED6F8A8" w14:textId="77777777" w:rsidR="0045317E" w:rsidRPr="0045317E" w:rsidRDefault="0045317E" w:rsidP="0045317E">
      <w:pPr>
        <w:pStyle w:val="Heading1"/>
        <w:spacing w:before="0" w:beforeAutospacing="0" w:after="120" w:afterAutospacing="0" w:line="360" w:lineRule="atLeast"/>
        <w:textAlignment w:val="baseline"/>
        <w:rPr>
          <w:rFonts w:ascii="Helvetica" w:hAnsi="Helvetica" w:cs="Helvetica"/>
          <w:color w:val="222222"/>
          <w:sz w:val="22"/>
          <w:szCs w:val="22"/>
        </w:rPr>
      </w:pPr>
      <w:r w:rsidRPr="0045317E">
        <w:rPr>
          <w:rFonts w:ascii="Helvetica" w:hAnsi="Helvetica" w:cs="Helvetica"/>
          <w:color w:val="222222"/>
          <w:sz w:val="22"/>
          <w:szCs w:val="22"/>
        </w:rPr>
        <w:t>RESILIENCE 10 STEPS</w:t>
      </w:r>
    </w:p>
    <w:p w14:paraId="380E0745" w14:textId="793E07A5" w:rsidR="0045317E" w:rsidRDefault="0045317E" w:rsidP="0045317E">
      <w:pPr>
        <w:pStyle w:val="Heading4"/>
        <w:spacing w:before="0" w:line="360" w:lineRule="atLeast"/>
        <w:textAlignment w:val="baseline"/>
        <w:rPr>
          <w:rFonts w:ascii="Helvetica" w:hAnsi="Helvetica" w:cs="Helvetica"/>
          <w:color w:val="222222"/>
        </w:rPr>
      </w:pPr>
      <w:r w:rsidRPr="0045317E">
        <w:rPr>
          <w:rFonts w:ascii="Helvetica" w:hAnsi="Helvetica" w:cs="Helvetica"/>
          <w:color w:val="222222"/>
        </w:rPr>
        <w:t>These 10 steps are based on an article written by the American Psychological Association. It was adapted by Iain Lamb (Scotland Deanery SE region) to underpin workshops for trainers who felt that trainees were becoming less resilient. I’ve noted in </w:t>
      </w:r>
      <w:r w:rsidRPr="0045317E">
        <w:rPr>
          <w:rFonts w:ascii="Helvetica" w:hAnsi="Helvetica" w:cs="Helvetica"/>
          <w:color w:val="0000FF"/>
          <w:bdr w:val="none" w:sz="0" w:space="0" w:color="auto" w:frame="1"/>
        </w:rPr>
        <w:t>blue</w:t>
      </w:r>
      <w:r w:rsidRPr="0045317E">
        <w:rPr>
          <w:rFonts w:ascii="Helvetica" w:hAnsi="Helvetica" w:cs="Helvetica"/>
          <w:color w:val="222222"/>
        </w:rPr>
        <w:t> some of the ways I’ve tried to help struggling trainees in my patch – some are mentioned in more detail in other attachments. A significant number of trainers gave feedback that the workshops had been relevant to them and had been helpful.</w:t>
      </w:r>
    </w:p>
    <w:p w14:paraId="5BB848AA" w14:textId="77777777" w:rsidR="0045317E" w:rsidRPr="0045317E" w:rsidRDefault="0045317E" w:rsidP="0045317E"/>
    <w:p w14:paraId="0D39AB6D" w14:textId="77777777" w:rsidR="0045317E" w:rsidRPr="0045317E" w:rsidRDefault="0045317E" w:rsidP="0045317E">
      <w:pPr>
        <w:pStyle w:val="Heading2"/>
        <w:spacing w:before="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1: Make Connections</w:t>
      </w:r>
    </w:p>
    <w:p w14:paraId="78722167"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Good empathic relationships with close family members, friends or others are important and hel</w:t>
      </w:r>
      <w:bookmarkStart w:id="0" w:name="_GoBack"/>
      <w:bookmarkEnd w:id="0"/>
      <w:r w:rsidRPr="0045317E">
        <w:rPr>
          <w:rFonts w:ascii="Helvetica" w:hAnsi="Helvetica" w:cs="Helvetica"/>
          <w:color w:val="555555"/>
          <w:sz w:val="22"/>
          <w:szCs w:val="22"/>
        </w:rPr>
        <w:t>p build social resilience. (Ensure the trainee knows what </w:t>
      </w:r>
      <w:r w:rsidRPr="0045317E">
        <w:rPr>
          <w:rStyle w:val="Strong"/>
          <w:rFonts w:ascii="Helvetica" w:hAnsi="Helvetica" w:cs="Helvetica"/>
          <w:color w:val="0000FF"/>
          <w:sz w:val="22"/>
          <w:szCs w:val="22"/>
          <w:bdr w:val="none" w:sz="0" w:space="0" w:color="auto" w:frame="1"/>
        </w:rPr>
        <w:t>empathy and rapport really </w:t>
      </w:r>
      <w:r w:rsidRPr="0045317E">
        <w:rPr>
          <w:rFonts w:ascii="Helvetica" w:hAnsi="Helvetica" w:cs="Helvetica"/>
          <w:color w:val="555555"/>
          <w:sz w:val="22"/>
          <w:szCs w:val="22"/>
        </w:rPr>
        <w:t>mean. Get them to regularly </w:t>
      </w:r>
      <w:r w:rsidRPr="0045317E">
        <w:rPr>
          <w:rStyle w:val="Strong"/>
          <w:rFonts w:ascii="Helvetica" w:hAnsi="Helvetica" w:cs="Helvetica"/>
          <w:color w:val="0000FF"/>
          <w:sz w:val="22"/>
          <w:szCs w:val="22"/>
          <w:bdr w:val="none" w:sz="0" w:space="0" w:color="auto" w:frame="1"/>
        </w:rPr>
        <w:t>swap shoes</w:t>
      </w:r>
      <w:r w:rsidRPr="0045317E">
        <w:rPr>
          <w:rFonts w:ascii="Helvetica" w:hAnsi="Helvetica" w:cs="Helvetica"/>
          <w:color w:val="555555"/>
          <w:sz w:val="22"/>
          <w:szCs w:val="22"/>
        </w:rPr>
        <w:t xml:space="preserve"> when thinking about </w:t>
      </w:r>
      <w:proofErr w:type="gramStart"/>
      <w:r w:rsidRPr="0045317E">
        <w:rPr>
          <w:rFonts w:ascii="Helvetica" w:hAnsi="Helvetica" w:cs="Helvetica"/>
          <w:color w:val="555555"/>
          <w:sz w:val="22"/>
          <w:szCs w:val="22"/>
        </w:rPr>
        <w:t>others</w:t>
      </w:r>
      <w:proofErr w:type="gramEnd"/>
      <w:r w:rsidRPr="0045317E">
        <w:rPr>
          <w:rFonts w:ascii="Helvetica" w:hAnsi="Helvetica" w:cs="Helvetica"/>
          <w:color w:val="555555"/>
          <w:sz w:val="22"/>
          <w:szCs w:val="22"/>
        </w:rPr>
        <w:t xml:space="preserve"> positions).   </w:t>
      </w:r>
      <w:r w:rsidRPr="0045317E">
        <w:rPr>
          <w:rStyle w:val="Strong"/>
          <w:rFonts w:ascii="Helvetica" w:hAnsi="Helvetica" w:cs="Helvetica"/>
          <w:color w:val="0000FF"/>
          <w:sz w:val="22"/>
          <w:szCs w:val="22"/>
          <w:bdr w:val="none" w:sz="0" w:space="0" w:color="auto" w:frame="1"/>
        </w:rPr>
        <w:t>Accepting help and support</w:t>
      </w:r>
      <w:r w:rsidRPr="0045317E">
        <w:rPr>
          <w:rFonts w:ascii="Helvetica" w:hAnsi="Helvetica" w:cs="Helvetica"/>
          <w:color w:val="555555"/>
          <w:sz w:val="22"/>
          <w:szCs w:val="22"/>
        </w:rPr>
        <w:t> from those who care about you and will listen to you strengthens resilience. Some people find that being active in civic groups, faith-based organizations, charities or other local groups provides social support and can help with </w:t>
      </w:r>
      <w:r w:rsidRPr="0045317E">
        <w:rPr>
          <w:rStyle w:val="Strong"/>
          <w:rFonts w:ascii="Helvetica" w:hAnsi="Helvetica" w:cs="Helvetica"/>
          <w:color w:val="0000FF"/>
          <w:sz w:val="22"/>
          <w:szCs w:val="22"/>
          <w:bdr w:val="none" w:sz="0" w:space="0" w:color="auto" w:frame="1"/>
        </w:rPr>
        <w:t>reclaiming hope</w:t>
      </w:r>
      <w:r w:rsidRPr="0045317E">
        <w:rPr>
          <w:rFonts w:ascii="Helvetica" w:hAnsi="Helvetica" w:cs="Helvetica"/>
          <w:color w:val="555555"/>
          <w:sz w:val="22"/>
          <w:szCs w:val="22"/>
        </w:rPr>
        <w:t>. Assisting or offering </w:t>
      </w:r>
      <w:r w:rsidRPr="0045317E">
        <w:rPr>
          <w:rStyle w:val="Strong"/>
          <w:rFonts w:ascii="Helvetica" w:hAnsi="Helvetica" w:cs="Helvetica"/>
          <w:color w:val="0000FF"/>
          <w:sz w:val="22"/>
          <w:szCs w:val="22"/>
          <w:bdr w:val="none" w:sz="0" w:space="0" w:color="auto" w:frame="1"/>
        </w:rPr>
        <w:t>acts of kindness</w:t>
      </w:r>
      <w:r w:rsidRPr="0045317E">
        <w:rPr>
          <w:rFonts w:ascii="Helvetica" w:hAnsi="Helvetica" w:cs="Helvetica"/>
          <w:color w:val="555555"/>
          <w:sz w:val="22"/>
          <w:szCs w:val="22"/>
        </w:rPr>
        <w:t> to others builds a </w:t>
      </w:r>
      <w:r w:rsidRPr="0045317E">
        <w:rPr>
          <w:rStyle w:val="Strong"/>
          <w:rFonts w:ascii="Helvetica" w:hAnsi="Helvetica" w:cs="Helvetica"/>
          <w:color w:val="0000FF"/>
          <w:sz w:val="22"/>
          <w:szCs w:val="22"/>
          <w:bdr w:val="none" w:sz="0" w:space="0" w:color="auto" w:frame="1"/>
        </w:rPr>
        <w:t>positive emotional bank account</w:t>
      </w:r>
      <w:r w:rsidRPr="0045317E">
        <w:rPr>
          <w:rStyle w:val="Strong"/>
          <w:rFonts w:ascii="Helvetica" w:hAnsi="Helvetica" w:cs="Helvetica"/>
          <w:color w:val="555555"/>
          <w:sz w:val="22"/>
          <w:szCs w:val="22"/>
          <w:bdr w:val="none" w:sz="0" w:space="0" w:color="auto" w:frame="1"/>
        </w:rPr>
        <w:t>. </w:t>
      </w:r>
      <w:r w:rsidRPr="0045317E">
        <w:rPr>
          <w:rFonts w:ascii="Helvetica" w:hAnsi="Helvetica" w:cs="Helvetica"/>
          <w:color w:val="555555"/>
          <w:sz w:val="22"/>
          <w:szCs w:val="22"/>
        </w:rPr>
        <w:t>Help a trainee build resilience by offering the </w:t>
      </w:r>
      <w:r w:rsidRPr="0045317E">
        <w:rPr>
          <w:rStyle w:val="Strong"/>
          <w:rFonts w:ascii="Helvetica" w:hAnsi="Helvetica" w:cs="Helvetica"/>
          <w:color w:val="0000FF"/>
          <w:sz w:val="22"/>
          <w:szCs w:val="22"/>
          <w:bdr w:val="none" w:sz="0" w:space="0" w:color="auto" w:frame="1"/>
        </w:rPr>
        <w:t>right culture and learning environment with good role modelling.</w:t>
      </w:r>
    </w:p>
    <w:p w14:paraId="4D785E15"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2: Be positive and think solution not problem</w:t>
      </w:r>
    </w:p>
    <w:p w14:paraId="1DBE3A9A"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When you are lacking in resilience you will often see and be stuck in thinking about the negatives. </w:t>
      </w:r>
      <w:r w:rsidRPr="0045317E">
        <w:rPr>
          <w:rStyle w:val="Strong"/>
          <w:rFonts w:ascii="Helvetica" w:hAnsi="Helvetica" w:cs="Helvetica"/>
          <w:color w:val="0000FF"/>
          <w:sz w:val="22"/>
          <w:szCs w:val="22"/>
          <w:bdr w:val="none" w:sz="0" w:space="0" w:color="auto" w:frame="1"/>
        </w:rPr>
        <w:t>Remind yourself of the positives</w:t>
      </w:r>
      <w:r w:rsidRPr="0045317E">
        <w:rPr>
          <w:rFonts w:ascii="Helvetica" w:hAnsi="Helvetica" w:cs="Helvetica"/>
          <w:color w:val="555555"/>
          <w:sz w:val="22"/>
          <w:szCs w:val="22"/>
        </w:rPr>
        <w:t> – you will not have reached this stage in your career without some positives – in your life and work. </w:t>
      </w:r>
      <w:r w:rsidRPr="0045317E">
        <w:rPr>
          <w:rStyle w:val="Strong"/>
          <w:rFonts w:ascii="Helvetica" w:hAnsi="Helvetica" w:cs="Helvetica"/>
          <w:color w:val="0000FF"/>
          <w:sz w:val="22"/>
          <w:szCs w:val="22"/>
          <w:bdr w:val="none" w:sz="0" w:space="0" w:color="auto" w:frame="1"/>
        </w:rPr>
        <w:t>Write the + down</w:t>
      </w:r>
      <w:r w:rsidRPr="0045317E">
        <w:rPr>
          <w:rFonts w:ascii="Helvetica" w:hAnsi="Helvetica" w:cs="Helvetica"/>
          <w:color w:val="555555"/>
          <w:sz w:val="22"/>
          <w:szCs w:val="22"/>
        </w:rPr>
        <w:t> and keep writing until you have more than 3 to 1 + to – ratio.</w:t>
      </w:r>
    </w:p>
    <w:p w14:paraId="25DAD9CC"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3: Accept That Change Is a Part of Living</w:t>
      </w:r>
    </w:p>
    <w:p w14:paraId="57E23542"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Goals may need to adapt to changing situations. Accepting the circumstances that cannot be changed can help you focus on circumstances that you can alter. </w:t>
      </w:r>
      <w:r w:rsidRPr="0045317E">
        <w:rPr>
          <w:rStyle w:val="Strong"/>
          <w:rFonts w:ascii="Helvetica" w:hAnsi="Helvetica" w:cs="Helvetica"/>
          <w:color w:val="0000FF"/>
          <w:sz w:val="22"/>
          <w:szCs w:val="22"/>
          <w:bdr w:val="none" w:sz="0" w:space="0" w:color="auto" w:frame="1"/>
        </w:rPr>
        <w:t>Be proactive</w:t>
      </w:r>
      <w:r w:rsidRPr="0045317E">
        <w:rPr>
          <w:rFonts w:ascii="Helvetica" w:hAnsi="Helvetica" w:cs="Helvetica"/>
          <w:color w:val="0000FF"/>
          <w:sz w:val="22"/>
          <w:szCs w:val="22"/>
          <w:bdr w:val="none" w:sz="0" w:space="0" w:color="auto" w:frame="1"/>
        </w:rPr>
        <w:t> (</w:t>
      </w:r>
      <w:r w:rsidRPr="0045317E">
        <w:rPr>
          <w:rStyle w:val="Strong"/>
          <w:rFonts w:ascii="Helvetica" w:hAnsi="Helvetica" w:cs="Helvetica"/>
          <w:color w:val="0000FF"/>
          <w:sz w:val="22"/>
          <w:szCs w:val="22"/>
          <w:bdr w:val="none" w:sz="0" w:space="0" w:color="auto" w:frame="1"/>
        </w:rPr>
        <w:t>1</w:t>
      </w:r>
      <w:r w:rsidRPr="0045317E">
        <w:rPr>
          <w:rStyle w:val="Strong"/>
          <w:rFonts w:ascii="Helvetica" w:hAnsi="Helvetica" w:cs="Helvetica"/>
          <w:color w:val="0000FF"/>
          <w:sz w:val="22"/>
          <w:szCs w:val="22"/>
          <w:bdr w:val="none" w:sz="0" w:space="0" w:color="auto" w:frame="1"/>
          <w:vertAlign w:val="superscript"/>
        </w:rPr>
        <w:t>st</w:t>
      </w:r>
      <w:r w:rsidRPr="0045317E">
        <w:rPr>
          <w:rStyle w:val="Strong"/>
          <w:rFonts w:ascii="Helvetica" w:hAnsi="Helvetica" w:cs="Helvetica"/>
          <w:color w:val="0000FF"/>
          <w:sz w:val="22"/>
          <w:szCs w:val="22"/>
          <w:bdr w:val="none" w:sz="0" w:space="0" w:color="auto" w:frame="1"/>
        </w:rPr>
        <w:t> effectiveness habit</w:t>
      </w:r>
      <w:r w:rsidRPr="0045317E">
        <w:rPr>
          <w:rFonts w:ascii="Helvetica" w:hAnsi="Helvetica" w:cs="Helvetica"/>
          <w:color w:val="0000FF"/>
          <w:sz w:val="22"/>
          <w:szCs w:val="22"/>
          <w:bdr w:val="none" w:sz="0" w:space="0" w:color="auto" w:frame="1"/>
        </w:rPr>
        <w:t>)</w:t>
      </w:r>
      <w:r w:rsidRPr="0045317E">
        <w:rPr>
          <w:rFonts w:ascii="Helvetica" w:hAnsi="Helvetica" w:cs="Helvetica"/>
          <w:color w:val="555555"/>
          <w:sz w:val="22"/>
          <w:szCs w:val="22"/>
        </w:rPr>
        <w:t> not reactive – </w:t>
      </w:r>
      <w:r w:rsidRPr="0045317E">
        <w:rPr>
          <w:rStyle w:val="Strong"/>
          <w:rFonts w:ascii="Helvetica" w:hAnsi="Helvetica" w:cs="Helvetica"/>
          <w:color w:val="0000FF"/>
          <w:sz w:val="22"/>
          <w:szCs w:val="22"/>
          <w:bdr w:val="none" w:sz="0" w:space="0" w:color="auto" w:frame="1"/>
        </w:rPr>
        <w:t>the circle of influence</w:t>
      </w:r>
      <w:r w:rsidRPr="0045317E">
        <w:rPr>
          <w:rFonts w:ascii="Helvetica" w:hAnsi="Helvetica" w:cs="Helvetica"/>
          <w:color w:val="555555"/>
          <w:sz w:val="22"/>
          <w:szCs w:val="22"/>
        </w:rPr>
        <w:t>. (Think </w:t>
      </w:r>
      <w:r w:rsidRPr="0045317E">
        <w:rPr>
          <w:rStyle w:val="Strong"/>
          <w:rFonts w:ascii="Helvetica" w:hAnsi="Helvetica" w:cs="Helvetica"/>
          <w:color w:val="0000FF"/>
          <w:sz w:val="22"/>
          <w:szCs w:val="22"/>
          <w:bdr w:val="none" w:sz="0" w:space="0" w:color="auto" w:frame="1"/>
        </w:rPr>
        <w:t>motivational interviewing, the pros and cons of change or no change, the Likert scale of how motivated or confident you are</w:t>
      </w:r>
      <w:r w:rsidRPr="0045317E">
        <w:rPr>
          <w:rFonts w:ascii="Helvetica" w:hAnsi="Helvetica" w:cs="Helvetica"/>
          <w:color w:val="0000FF"/>
          <w:sz w:val="22"/>
          <w:szCs w:val="22"/>
          <w:bdr w:val="none" w:sz="0" w:space="0" w:color="auto" w:frame="1"/>
        </w:rPr>
        <w:t> and </w:t>
      </w:r>
      <w:r w:rsidRPr="0045317E">
        <w:rPr>
          <w:rStyle w:val="Strong"/>
          <w:rFonts w:ascii="Helvetica" w:hAnsi="Helvetica" w:cs="Helvetica"/>
          <w:color w:val="0000FF"/>
          <w:sz w:val="22"/>
          <w:szCs w:val="22"/>
          <w:bdr w:val="none" w:sz="0" w:space="0" w:color="auto" w:frame="1"/>
        </w:rPr>
        <w:t>the cycle of change.</w:t>
      </w:r>
      <w:r w:rsidRPr="0045317E">
        <w:rPr>
          <w:rFonts w:ascii="Helvetica" w:hAnsi="Helvetica" w:cs="Helvetica"/>
          <w:color w:val="555555"/>
          <w:sz w:val="22"/>
          <w:szCs w:val="22"/>
        </w:rPr>
        <w:t>)</w:t>
      </w:r>
    </w:p>
    <w:p w14:paraId="1C221020"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4: Identify your Goals</w:t>
      </w:r>
    </w:p>
    <w:p w14:paraId="61D16BB9"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Develop some realistic (for example </w:t>
      </w:r>
      <w:r w:rsidRPr="0045317E">
        <w:rPr>
          <w:rStyle w:val="Strong"/>
          <w:rFonts w:ascii="Helvetica" w:hAnsi="Helvetica" w:cs="Helvetica"/>
          <w:color w:val="0000FF"/>
          <w:sz w:val="22"/>
          <w:szCs w:val="22"/>
          <w:bdr w:val="none" w:sz="0" w:space="0" w:color="auto" w:frame="1"/>
        </w:rPr>
        <w:t>SMART</w:t>
      </w:r>
      <w:r w:rsidRPr="0045317E">
        <w:rPr>
          <w:rFonts w:ascii="Helvetica" w:hAnsi="Helvetica" w:cs="Helvetica"/>
          <w:color w:val="555555"/>
          <w:sz w:val="22"/>
          <w:szCs w:val="22"/>
        </w:rPr>
        <w:t>) goals. Do something regularly — even if it seems like a small accomplishment — that enables you to move toward your goals.  </w:t>
      </w:r>
      <w:r w:rsidRPr="0045317E">
        <w:rPr>
          <w:rStyle w:val="Strong"/>
          <w:rFonts w:ascii="Helvetica" w:hAnsi="Helvetica" w:cs="Helvetica"/>
          <w:color w:val="0000FF"/>
          <w:sz w:val="22"/>
          <w:szCs w:val="22"/>
          <w:bdr w:val="none" w:sz="0" w:space="0" w:color="auto" w:frame="1"/>
        </w:rPr>
        <w:t>Small steps</w:t>
      </w:r>
      <w:r w:rsidRPr="0045317E">
        <w:rPr>
          <w:rFonts w:ascii="Helvetica" w:hAnsi="Helvetica" w:cs="Helvetica"/>
          <w:color w:val="555555"/>
          <w:sz w:val="22"/>
          <w:szCs w:val="22"/>
        </w:rPr>
        <w:t> that move in the direction you want to go (Consider using </w:t>
      </w:r>
      <w:r w:rsidRPr="0045317E">
        <w:rPr>
          <w:rStyle w:val="Strong"/>
          <w:rFonts w:ascii="Helvetica" w:hAnsi="Helvetica" w:cs="Helvetica"/>
          <w:color w:val="0000FF"/>
          <w:sz w:val="22"/>
          <w:szCs w:val="22"/>
          <w:bdr w:val="none" w:sz="0" w:space="0" w:color="auto" w:frame="1"/>
        </w:rPr>
        <w:t>2</w:t>
      </w:r>
      <w:r w:rsidRPr="0045317E">
        <w:rPr>
          <w:rStyle w:val="Strong"/>
          <w:rFonts w:ascii="Helvetica" w:hAnsi="Helvetica" w:cs="Helvetica"/>
          <w:color w:val="0000FF"/>
          <w:sz w:val="22"/>
          <w:szCs w:val="22"/>
          <w:bdr w:val="none" w:sz="0" w:space="0" w:color="auto" w:frame="1"/>
          <w:vertAlign w:val="superscript"/>
        </w:rPr>
        <w:t>nd</w:t>
      </w:r>
      <w:r w:rsidRPr="0045317E">
        <w:rPr>
          <w:rStyle w:val="Strong"/>
          <w:rFonts w:ascii="Helvetica" w:hAnsi="Helvetica" w:cs="Helvetica"/>
          <w:color w:val="0000FF"/>
          <w:sz w:val="22"/>
          <w:szCs w:val="22"/>
          <w:bdr w:val="none" w:sz="0" w:space="0" w:color="auto" w:frame="1"/>
        </w:rPr>
        <w:t> effectiveness habit</w:t>
      </w:r>
      <w:r w:rsidRPr="0045317E">
        <w:rPr>
          <w:rFonts w:ascii="Helvetica" w:hAnsi="Helvetica" w:cs="Helvetica"/>
          <w:color w:val="555555"/>
          <w:sz w:val="22"/>
          <w:szCs w:val="22"/>
        </w:rPr>
        <w:t> which is </w:t>
      </w:r>
      <w:r w:rsidRPr="0045317E">
        <w:rPr>
          <w:rStyle w:val="Strong"/>
          <w:rFonts w:ascii="Helvetica" w:hAnsi="Helvetica" w:cs="Helvetica"/>
          <w:color w:val="0000FF"/>
          <w:sz w:val="22"/>
          <w:szCs w:val="22"/>
          <w:bdr w:val="none" w:sz="0" w:space="0" w:color="auto" w:frame="1"/>
        </w:rPr>
        <w:t>Begin with the end in mind </w:t>
      </w:r>
      <w:r w:rsidRPr="0045317E">
        <w:rPr>
          <w:rFonts w:ascii="Helvetica" w:hAnsi="Helvetica" w:cs="Helvetica"/>
          <w:color w:val="555555"/>
          <w:sz w:val="22"/>
          <w:szCs w:val="22"/>
        </w:rPr>
        <w:t xml:space="preserve">to help look at long term goals. For </w:t>
      </w:r>
      <w:proofErr w:type="gramStart"/>
      <w:r w:rsidRPr="0045317E">
        <w:rPr>
          <w:rFonts w:ascii="Helvetica" w:hAnsi="Helvetica" w:cs="Helvetica"/>
          <w:color w:val="555555"/>
          <w:sz w:val="22"/>
          <w:szCs w:val="22"/>
        </w:rPr>
        <w:t>example</w:t>
      </w:r>
      <w:proofErr w:type="gramEnd"/>
      <w:r w:rsidRPr="0045317E">
        <w:rPr>
          <w:rFonts w:ascii="Helvetica" w:hAnsi="Helvetica" w:cs="Helvetica"/>
          <w:color w:val="555555"/>
          <w:sz w:val="22"/>
          <w:szCs w:val="22"/>
        </w:rPr>
        <w:t> </w:t>
      </w:r>
      <w:r w:rsidRPr="0045317E">
        <w:rPr>
          <w:rStyle w:val="Strong"/>
          <w:rFonts w:ascii="Helvetica" w:hAnsi="Helvetica" w:cs="Helvetica"/>
          <w:color w:val="0000FF"/>
          <w:sz w:val="22"/>
          <w:szCs w:val="22"/>
          <w:bdr w:val="none" w:sz="0" w:space="0" w:color="auto" w:frame="1"/>
        </w:rPr>
        <w:t xml:space="preserve">“What kind of doctor would you like to be </w:t>
      </w:r>
      <w:r w:rsidRPr="0045317E">
        <w:rPr>
          <w:rStyle w:val="Strong"/>
          <w:rFonts w:ascii="Helvetica" w:hAnsi="Helvetica" w:cs="Helvetica"/>
          <w:color w:val="0000FF"/>
          <w:sz w:val="22"/>
          <w:szCs w:val="22"/>
          <w:bdr w:val="none" w:sz="0" w:space="0" w:color="auto" w:frame="1"/>
        </w:rPr>
        <w:lastRenderedPageBreak/>
        <w:t xml:space="preserve">in 5 </w:t>
      </w:r>
      <w:proofErr w:type="spellStart"/>
      <w:r w:rsidRPr="0045317E">
        <w:rPr>
          <w:rStyle w:val="Strong"/>
          <w:rFonts w:ascii="Helvetica" w:hAnsi="Helvetica" w:cs="Helvetica"/>
          <w:color w:val="0000FF"/>
          <w:sz w:val="22"/>
          <w:szCs w:val="22"/>
          <w:bdr w:val="none" w:sz="0" w:space="0" w:color="auto" w:frame="1"/>
        </w:rPr>
        <w:t>years time</w:t>
      </w:r>
      <w:proofErr w:type="spellEnd"/>
      <w:r w:rsidRPr="0045317E">
        <w:rPr>
          <w:rStyle w:val="Strong"/>
          <w:rFonts w:ascii="Helvetica" w:hAnsi="Helvetica" w:cs="Helvetica"/>
          <w:color w:val="0000FF"/>
          <w:sz w:val="22"/>
          <w:szCs w:val="22"/>
          <w:bdr w:val="none" w:sz="0" w:space="0" w:color="auto" w:frame="1"/>
        </w:rPr>
        <w:t>?” </w:t>
      </w:r>
      <w:r w:rsidRPr="0045317E">
        <w:rPr>
          <w:rFonts w:ascii="Helvetica" w:hAnsi="Helvetica" w:cs="Helvetica"/>
          <w:color w:val="555555"/>
          <w:sz w:val="22"/>
          <w:szCs w:val="22"/>
        </w:rPr>
        <w:t>Even though all have the same CCT goal of passing the exam there will be different motivations if you plan to be a partner or a retainer or an OOH doctor etc) – “What’s one thing I know I can accomplish today that helps me move in the direction I want to go?” It’s not just about bouncing back but </w:t>
      </w:r>
      <w:r w:rsidRPr="0045317E">
        <w:rPr>
          <w:rStyle w:val="Strong"/>
          <w:rFonts w:ascii="Helvetica" w:hAnsi="Helvetica" w:cs="Helvetica"/>
          <w:color w:val="0000FF"/>
          <w:sz w:val="22"/>
          <w:szCs w:val="22"/>
          <w:bdr w:val="none" w:sz="0" w:space="0" w:color="auto" w:frame="1"/>
        </w:rPr>
        <w:t>bouncing forward!</w:t>
      </w:r>
      <w:r w:rsidRPr="0045317E">
        <w:rPr>
          <w:rFonts w:ascii="Helvetica" w:hAnsi="Helvetica" w:cs="Helvetica"/>
          <w:color w:val="0000FF"/>
          <w:sz w:val="22"/>
          <w:szCs w:val="22"/>
          <w:bdr w:val="none" w:sz="0" w:space="0" w:color="auto" w:frame="1"/>
        </w:rPr>
        <w:t> </w:t>
      </w:r>
    </w:p>
    <w:p w14:paraId="3A1E78B7"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5: Be decisive</w:t>
      </w:r>
    </w:p>
    <w:p w14:paraId="3E09DC86"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As much as you can take decisive actions, rather than detaching completely from problems and stresses by avoidance and wishing they would just go away. </w:t>
      </w:r>
      <w:r w:rsidRPr="0045317E">
        <w:rPr>
          <w:rStyle w:val="Strong"/>
          <w:rFonts w:ascii="Helvetica" w:hAnsi="Helvetica" w:cs="Helvetica"/>
          <w:color w:val="0000FF"/>
          <w:sz w:val="22"/>
          <w:szCs w:val="22"/>
          <w:bdr w:val="none" w:sz="0" w:space="0" w:color="auto" w:frame="1"/>
        </w:rPr>
        <w:t>Base decisions on personal values and beliefs – e.g. use logical levels.</w:t>
      </w:r>
    </w:p>
    <w:p w14:paraId="1B5DC491"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If a trainee is struggling with uncertainty and the swampland of GP explore </w:t>
      </w:r>
      <w:r w:rsidRPr="0045317E">
        <w:rPr>
          <w:rStyle w:val="Strong"/>
          <w:rFonts w:ascii="Helvetica" w:hAnsi="Helvetica" w:cs="Helvetica"/>
          <w:color w:val="0000FF"/>
          <w:sz w:val="22"/>
          <w:szCs w:val="22"/>
          <w:bdr w:val="none" w:sz="0" w:space="0" w:color="auto" w:frame="1"/>
        </w:rPr>
        <w:t>complexity theory with them</w:t>
      </w:r>
      <w:r w:rsidRPr="0045317E">
        <w:rPr>
          <w:rStyle w:val="Strong"/>
          <w:rFonts w:ascii="Helvetica" w:hAnsi="Helvetica" w:cs="Helvetica"/>
          <w:color w:val="555555"/>
          <w:sz w:val="22"/>
          <w:szCs w:val="22"/>
          <w:bdr w:val="none" w:sz="0" w:space="0" w:color="auto" w:frame="1"/>
        </w:rPr>
        <w:t>. </w:t>
      </w:r>
      <w:r w:rsidRPr="0045317E">
        <w:rPr>
          <w:rFonts w:ascii="Helvetica" w:hAnsi="Helvetica" w:cs="Helvetica"/>
          <w:color w:val="555555"/>
          <w:sz w:val="22"/>
          <w:szCs w:val="22"/>
        </w:rPr>
        <w:t>To help with decision making use </w:t>
      </w:r>
      <w:r w:rsidRPr="0045317E">
        <w:rPr>
          <w:rStyle w:val="Strong"/>
          <w:rFonts w:ascii="Helvetica" w:hAnsi="Helvetica" w:cs="Helvetica"/>
          <w:color w:val="0000FF"/>
          <w:sz w:val="22"/>
          <w:szCs w:val="22"/>
          <w:bdr w:val="none" w:sz="0" w:space="0" w:color="auto" w:frame="1"/>
        </w:rPr>
        <w:t xml:space="preserve">experiential and </w:t>
      </w:r>
      <w:proofErr w:type="gramStart"/>
      <w:r w:rsidRPr="0045317E">
        <w:rPr>
          <w:rStyle w:val="Strong"/>
          <w:rFonts w:ascii="Helvetica" w:hAnsi="Helvetica" w:cs="Helvetica"/>
          <w:color w:val="0000FF"/>
          <w:sz w:val="22"/>
          <w:szCs w:val="22"/>
          <w:bdr w:val="none" w:sz="0" w:space="0" w:color="auto" w:frame="1"/>
        </w:rPr>
        <w:t>problem based</w:t>
      </w:r>
      <w:proofErr w:type="gramEnd"/>
      <w:r w:rsidRPr="0045317E">
        <w:rPr>
          <w:rStyle w:val="Strong"/>
          <w:rFonts w:ascii="Helvetica" w:hAnsi="Helvetica" w:cs="Helvetica"/>
          <w:color w:val="0000FF"/>
          <w:sz w:val="22"/>
          <w:szCs w:val="22"/>
          <w:bdr w:val="none" w:sz="0" w:space="0" w:color="auto" w:frame="1"/>
        </w:rPr>
        <w:t xml:space="preserve"> learning</w:t>
      </w:r>
      <w:r w:rsidRPr="0045317E">
        <w:rPr>
          <w:rStyle w:val="Strong"/>
          <w:rFonts w:ascii="Helvetica" w:hAnsi="Helvetica" w:cs="Helvetica"/>
          <w:color w:val="555555"/>
          <w:sz w:val="22"/>
          <w:szCs w:val="22"/>
          <w:bdr w:val="none" w:sz="0" w:space="0" w:color="auto" w:frame="1"/>
        </w:rPr>
        <w:t>. </w:t>
      </w:r>
      <w:r w:rsidRPr="0045317E">
        <w:rPr>
          <w:rFonts w:ascii="Helvetica" w:hAnsi="Helvetica" w:cs="Helvetica"/>
          <w:color w:val="555555"/>
          <w:sz w:val="22"/>
          <w:szCs w:val="22"/>
        </w:rPr>
        <w:t xml:space="preserve">Make sure there is plenty </w:t>
      </w:r>
      <w:proofErr w:type="spellStart"/>
      <w:proofErr w:type="gramStart"/>
      <w:r w:rsidRPr="0045317E">
        <w:rPr>
          <w:rFonts w:ascii="Helvetica" w:hAnsi="Helvetica" w:cs="Helvetica"/>
          <w:color w:val="555555"/>
          <w:sz w:val="22"/>
          <w:szCs w:val="22"/>
        </w:rPr>
        <w:t>non judgmental</w:t>
      </w:r>
      <w:proofErr w:type="spellEnd"/>
      <w:proofErr w:type="gramEnd"/>
      <w:r w:rsidRPr="0045317E">
        <w:rPr>
          <w:rFonts w:ascii="Helvetica" w:hAnsi="Helvetica" w:cs="Helvetica"/>
          <w:color w:val="555555"/>
          <w:sz w:val="22"/>
          <w:szCs w:val="22"/>
        </w:rPr>
        <w:t> </w:t>
      </w:r>
      <w:r w:rsidRPr="0045317E">
        <w:rPr>
          <w:rStyle w:val="Strong"/>
          <w:rFonts w:ascii="Helvetica" w:hAnsi="Helvetica" w:cs="Helvetica"/>
          <w:color w:val="0000FF"/>
          <w:sz w:val="22"/>
          <w:szCs w:val="22"/>
          <w:bdr w:val="none" w:sz="0" w:space="0" w:color="auto" w:frame="1"/>
        </w:rPr>
        <w:t>feedback </w:t>
      </w:r>
      <w:r w:rsidRPr="0045317E">
        <w:rPr>
          <w:rFonts w:ascii="Helvetica" w:hAnsi="Helvetica" w:cs="Helvetica"/>
          <w:color w:val="555555"/>
          <w:sz w:val="22"/>
          <w:szCs w:val="22"/>
        </w:rPr>
        <w:t>to develop skills.</w:t>
      </w:r>
    </w:p>
    <w:p w14:paraId="774AB7E1"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Style w:val="Strong"/>
          <w:rFonts w:ascii="Helvetica" w:hAnsi="Helvetica" w:cs="Helvetica"/>
          <w:color w:val="0000FF"/>
          <w:sz w:val="22"/>
          <w:szCs w:val="22"/>
          <w:bdr w:val="none" w:sz="0" w:space="0" w:color="auto" w:frame="1"/>
        </w:rPr>
        <w:t>Cope and thrive!</w:t>
      </w:r>
    </w:p>
    <w:p w14:paraId="087D1E57" w14:textId="77777777" w:rsidR="0045317E" w:rsidRPr="0045317E" w:rsidRDefault="0045317E" w:rsidP="0045317E">
      <w:pPr>
        <w:pStyle w:val="Heading2"/>
        <w:spacing w:before="120" w:after="120" w:line="360" w:lineRule="atLeast"/>
        <w:textAlignment w:val="baseline"/>
        <w:rPr>
          <w:rFonts w:ascii="Helvetica" w:hAnsi="Helvetica" w:cs="Helvetica"/>
          <w:b/>
          <w:color w:val="222222"/>
          <w:sz w:val="22"/>
          <w:szCs w:val="22"/>
        </w:rPr>
      </w:pPr>
      <w:r w:rsidRPr="0045317E">
        <w:rPr>
          <w:rFonts w:ascii="Helvetica" w:hAnsi="Helvetica" w:cs="Helvetica"/>
          <w:b/>
          <w:color w:val="FF0000"/>
          <w:sz w:val="32"/>
          <w:szCs w:val="22"/>
        </w:rPr>
        <w:t>6: Self-Discovery and learning</w:t>
      </w:r>
    </w:p>
    <w:p w14:paraId="43019CCA" w14:textId="77777777" w:rsidR="0045317E" w:rsidRPr="0045317E" w:rsidRDefault="0045317E" w:rsidP="0045317E">
      <w:pPr>
        <w:pStyle w:val="Heading4"/>
        <w:spacing w:before="0" w:line="360" w:lineRule="atLeast"/>
        <w:textAlignment w:val="baseline"/>
        <w:rPr>
          <w:rFonts w:ascii="Helvetica" w:hAnsi="Helvetica" w:cs="Helvetica"/>
          <w:color w:val="222222"/>
        </w:rPr>
      </w:pPr>
      <w:r w:rsidRPr="0045317E">
        <w:rPr>
          <w:rFonts w:ascii="Helvetica" w:hAnsi="Helvetica" w:cs="Helvetica"/>
          <w:color w:val="222222"/>
        </w:rPr>
        <w:t>Use experiences as learning opportunities. </w:t>
      </w:r>
      <w:r w:rsidRPr="0045317E">
        <w:rPr>
          <w:rFonts w:ascii="Helvetica" w:hAnsi="Helvetica" w:cs="Helvetica"/>
          <w:color w:val="0000FF"/>
          <w:bdr w:val="none" w:sz="0" w:space="0" w:color="auto" w:frame="1"/>
        </w:rPr>
        <w:t>Reflect</w:t>
      </w:r>
      <w:r w:rsidRPr="0045317E">
        <w:rPr>
          <w:rFonts w:ascii="Helvetica" w:hAnsi="Helvetica" w:cs="Helvetica"/>
          <w:color w:val="222222"/>
        </w:rPr>
        <w:t> and ask yourself </w:t>
      </w:r>
      <w:proofErr w:type="spellStart"/>
      <w:proofErr w:type="gramStart"/>
      <w:r w:rsidRPr="0045317E">
        <w:rPr>
          <w:rFonts w:ascii="Helvetica" w:hAnsi="Helvetica" w:cs="Helvetica"/>
          <w:color w:val="0000FF"/>
          <w:bdr w:val="none" w:sz="0" w:space="0" w:color="auto" w:frame="1"/>
        </w:rPr>
        <w:t>non judgmental</w:t>
      </w:r>
      <w:proofErr w:type="spellEnd"/>
      <w:proofErr w:type="gramEnd"/>
      <w:r w:rsidRPr="0045317E">
        <w:rPr>
          <w:rFonts w:ascii="Helvetica" w:hAnsi="Helvetica" w:cs="Helvetica"/>
          <w:color w:val="0000FF"/>
          <w:bdr w:val="none" w:sz="0" w:space="0" w:color="auto" w:frame="1"/>
        </w:rPr>
        <w:t xml:space="preserve"> awareness raising questions</w:t>
      </w:r>
      <w:r w:rsidRPr="0045317E">
        <w:rPr>
          <w:rFonts w:ascii="Helvetica" w:hAnsi="Helvetica" w:cs="Helvetica"/>
          <w:color w:val="222222"/>
        </w:rPr>
        <w:t>, be curious and keep learning. This will be even more effective if you also discover other perspectives by </w:t>
      </w:r>
      <w:r w:rsidRPr="0045317E">
        <w:rPr>
          <w:rFonts w:ascii="Helvetica" w:hAnsi="Helvetica" w:cs="Helvetica"/>
          <w:color w:val="0000FF"/>
          <w:bdr w:val="none" w:sz="0" w:space="0" w:color="auto" w:frame="1"/>
        </w:rPr>
        <w:t>working in a group of peer learners</w:t>
      </w:r>
      <w:r w:rsidRPr="0045317E">
        <w:rPr>
          <w:rFonts w:ascii="Helvetica" w:hAnsi="Helvetica" w:cs="Helvetica"/>
          <w:color w:val="222222"/>
        </w:rPr>
        <w:t>.</w:t>
      </w:r>
    </w:p>
    <w:p w14:paraId="2FE8B92A" w14:textId="77777777" w:rsidR="0045317E" w:rsidRPr="0045317E" w:rsidRDefault="0045317E" w:rsidP="0045317E">
      <w:pPr>
        <w:pStyle w:val="NormalWeb"/>
        <w:spacing w:before="0" w:beforeAutospacing="0" w:after="0" w:afterAutospacing="0" w:line="360" w:lineRule="atLeast"/>
        <w:textAlignment w:val="baseline"/>
        <w:outlineLvl w:val="4"/>
        <w:rPr>
          <w:rFonts w:ascii="Helvetica" w:hAnsi="Helvetica" w:cs="Helvetica"/>
          <w:color w:val="555555"/>
          <w:sz w:val="22"/>
          <w:szCs w:val="22"/>
        </w:rPr>
      </w:pPr>
      <w:r w:rsidRPr="0045317E">
        <w:rPr>
          <w:rFonts w:ascii="Helvetica" w:hAnsi="Helvetica" w:cs="Helvetica"/>
          <w:color w:val="555555"/>
          <w:sz w:val="22"/>
          <w:szCs w:val="22"/>
        </w:rPr>
        <w:t>If a trainee is struggling to reflect help them by using </w:t>
      </w:r>
      <w:r w:rsidRPr="0045317E">
        <w:rPr>
          <w:rFonts w:ascii="Helvetica" w:hAnsi="Helvetica" w:cs="Helvetica"/>
          <w:color w:val="0000FF"/>
          <w:sz w:val="22"/>
          <w:szCs w:val="22"/>
          <w:bdr w:val="none" w:sz="0" w:space="0" w:color="auto" w:frame="1"/>
        </w:rPr>
        <w:t>PUNS and DENS or Discomfort logs (theirs and yours)</w:t>
      </w:r>
      <w:r w:rsidRPr="0045317E">
        <w:rPr>
          <w:rFonts w:ascii="Helvetica" w:hAnsi="Helvetica" w:cs="Helvetica"/>
          <w:color w:val="555555"/>
          <w:sz w:val="22"/>
          <w:szCs w:val="22"/>
        </w:rPr>
        <w:t>. Do </w:t>
      </w:r>
      <w:r w:rsidRPr="0045317E">
        <w:rPr>
          <w:rFonts w:ascii="Helvetica" w:hAnsi="Helvetica" w:cs="Helvetica"/>
          <w:color w:val="0000FF"/>
          <w:sz w:val="22"/>
          <w:szCs w:val="22"/>
          <w:bdr w:val="none" w:sz="0" w:space="0" w:color="auto" w:frame="1"/>
        </w:rPr>
        <w:t>joint surgeries</w:t>
      </w:r>
      <w:r w:rsidRPr="0045317E">
        <w:rPr>
          <w:rFonts w:ascii="Helvetica" w:hAnsi="Helvetica" w:cs="Helvetica"/>
          <w:color w:val="555555"/>
          <w:sz w:val="22"/>
          <w:szCs w:val="22"/>
        </w:rPr>
        <w:t> – either being actively observed or observing with feedback.</w:t>
      </w:r>
    </w:p>
    <w:p w14:paraId="0E145A8D"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 xml:space="preserve">7: Develop </w:t>
      </w:r>
      <w:proofErr w:type="spellStart"/>
      <w:r w:rsidRPr="0045317E">
        <w:rPr>
          <w:rFonts w:ascii="Helvetica" w:hAnsi="Helvetica" w:cs="Helvetica"/>
          <w:b/>
          <w:color w:val="FF0000"/>
          <w:sz w:val="32"/>
          <w:szCs w:val="22"/>
        </w:rPr>
        <w:t>self efficacy</w:t>
      </w:r>
      <w:proofErr w:type="spellEnd"/>
      <w:r w:rsidRPr="0045317E">
        <w:rPr>
          <w:rFonts w:ascii="Helvetica" w:hAnsi="Helvetica" w:cs="Helvetica"/>
          <w:b/>
          <w:color w:val="FF0000"/>
          <w:sz w:val="32"/>
          <w:szCs w:val="22"/>
        </w:rPr>
        <w:t xml:space="preserve"> – see more detailed handout</w:t>
      </w:r>
    </w:p>
    <w:p w14:paraId="3DE281FA"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Through </w:t>
      </w:r>
      <w:r w:rsidRPr="0045317E">
        <w:rPr>
          <w:rStyle w:val="Strong"/>
          <w:rFonts w:ascii="Helvetica" w:hAnsi="Helvetica" w:cs="Helvetica"/>
          <w:color w:val="0000FF"/>
          <w:sz w:val="22"/>
          <w:szCs w:val="22"/>
          <w:bdr w:val="none" w:sz="0" w:space="0" w:color="auto" w:frame="1"/>
        </w:rPr>
        <w:t>mastery experiences</w:t>
      </w:r>
      <w:r w:rsidRPr="0045317E">
        <w:rPr>
          <w:rFonts w:ascii="Helvetica" w:hAnsi="Helvetica" w:cs="Helvetica"/>
          <w:color w:val="555555"/>
          <w:sz w:val="22"/>
          <w:szCs w:val="22"/>
        </w:rPr>
        <w:t> and performing tasks successfully especially if it is reinforced by positive feedback. </w:t>
      </w:r>
      <w:r w:rsidRPr="0045317E">
        <w:rPr>
          <w:rStyle w:val="Strong"/>
          <w:rFonts w:ascii="Helvetica" w:hAnsi="Helvetica" w:cs="Helvetica"/>
          <w:color w:val="0000FF"/>
          <w:sz w:val="22"/>
          <w:szCs w:val="22"/>
          <w:bdr w:val="none" w:sz="0" w:space="0" w:color="auto" w:frame="1"/>
        </w:rPr>
        <w:t xml:space="preserve">Social Modelling and seeing people </w:t>
      </w:r>
      <w:proofErr w:type="gramStart"/>
      <w:r w:rsidRPr="0045317E">
        <w:rPr>
          <w:rStyle w:val="Strong"/>
          <w:rFonts w:ascii="Helvetica" w:hAnsi="Helvetica" w:cs="Helvetica"/>
          <w:color w:val="0000FF"/>
          <w:sz w:val="22"/>
          <w:szCs w:val="22"/>
          <w:bdr w:val="none" w:sz="0" w:space="0" w:color="auto" w:frame="1"/>
        </w:rPr>
        <w:t>similar to</w:t>
      </w:r>
      <w:proofErr w:type="gramEnd"/>
      <w:r w:rsidRPr="0045317E">
        <w:rPr>
          <w:rStyle w:val="Strong"/>
          <w:rFonts w:ascii="Helvetica" w:hAnsi="Helvetica" w:cs="Helvetica"/>
          <w:color w:val="0000FF"/>
          <w:sz w:val="22"/>
          <w:szCs w:val="22"/>
          <w:bdr w:val="none" w:sz="0" w:space="0" w:color="auto" w:frame="1"/>
        </w:rPr>
        <w:t xml:space="preserve"> oneself succeed</w:t>
      </w:r>
      <w:r w:rsidRPr="0045317E">
        <w:rPr>
          <w:rFonts w:ascii="Helvetica" w:hAnsi="Helvetica" w:cs="Helvetica"/>
          <w:color w:val="555555"/>
          <w:sz w:val="22"/>
          <w:szCs w:val="22"/>
        </w:rPr>
        <w:t>. (ERP helps with this) By </w:t>
      </w:r>
      <w:r w:rsidRPr="0045317E">
        <w:rPr>
          <w:rStyle w:val="Strong"/>
          <w:rFonts w:ascii="Helvetica" w:hAnsi="Helvetica" w:cs="Helvetica"/>
          <w:color w:val="0000FF"/>
          <w:sz w:val="22"/>
          <w:szCs w:val="22"/>
          <w:bdr w:val="none" w:sz="0" w:space="0" w:color="auto" w:frame="1"/>
        </w:rPr>
        <w:t>persuasion</w:t>
      </w:r>
      <w:r w:rsidRPr="0045317E">
        <w:rPr>
          <w:rFonts w:ascii="Helvetica" w:hAnsi="Helvetica" w:cs="Helvetica"/>
          <w:color w:val="555555"/>
          <w:sz w:val="22"/>
          <w:szCs w:val="22"/>
        </w:rPr>
        <w:t> to believe that you have the skills and capabilities to succeed. And by creating the right learning environment and preparing learners to manage their </w:t>
      </w:r>
      <w:r w:rsidRPr="0045317E">
        <w:rPr>
          <w:rStyle w:val="Strong"/>
          <w:rFonts w:ascii="Helvetica" w:hAnsi="Helvetica" w:cs="Helvetica"/>
          <w:color w:val="0000FF"/>
          <w:sz w:val="22"/>
          <w:szCs w:val="22"/>
          <w:bdr w:val="none" w:sz="0" w:space="0" w:color="auto" w:frame="1"/>
        </w:rPr>
        <w:t>Psychological responses and preparedness for the challenge</w:t>
      </w:r>
      <w:r w:rsidRPr="0045317E">
        <w:rPr>
          <w:rFonts w:ascii="Helvetica" w:hAnsi="Helvetica" w:cs="Helvetica"/>
          <w:color w:val="555555"/>
          <w:sz w:val="22"/>
          <w:szCs w:val="22"/>
        </w:rPr>
        <w:t> we can help reduce their stress levels or low mood when facing difficult situations</w:t>
      </w:r>
    </w:p>
    <w:p w14:paraId="35A13AD9"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8: Keep Things in Perspective</w:t>
      </w:r>
    </w:p>
    <w:p w14:paraId="3B8C8F4B" w14:textId="77777777" w:rsidR="0045317E" w:rsidRDefault="0045317E" w:rsidP="0045317E">
      <w:pPr>
        <w:pStyle w:val="NormalWeb"/>
        <w:spacing w:before="0" w:beforeAutospacing="0" w:after="0" w:afterAutospacing="0" w:line="360" w:lineRule="atLeast"/>
        <w:textAlignment w:val="baseline"/>
        <w:rPr>
          <w:rStyle w:val="Strong"/>
          <w:rFonts w:ascii="Helvetica" w:hAnsi="Helvetica" w:cs="Helvetica"/>
          <w:color w:val="0000FF"/>
          <w:sz w:val="22"/>
          <w:szCs w:val="22"/>
          <w:bdr w:val="none" w:sz="0" w:space="0" w:color="auto" w:frame="1"/>
        </w:rPr>
      </w:pPr>
      <w:r w:rsidRPr="0045317E">
        <w:rPr>
          <w:rFonts w:ascii="Helvetica" w:hAnsi="Helvetica" w:cs="Helvetica"/>
          <w:color w:val="555555"/>
          <w:sz w:val="22"/>
          <w:szCs w:val="22"/>
        </w:rPr>
        <w:t>Try to consider the stressful situation in a broader context and keep a long-term perspective. Avoid blowing the event out of proportion. Use flexible rather than rigid thinking. </w:t>
      </w:r>
      <w:r w:rsidRPr="0045317E">
        <w:rPr>
          <w:rStyle w:val="Strong"/>
          <w:rFonts w:ascii="Helvetica" w:hAnsi="Helvetica" w:cs="Helvetica"/>
          <w:color w:val="0000FF"/>
          <w:sz w:val="22"/>
          <w:szCs w:val="22"/>
          <w:bdr w:val="none" w:sz="0" w:space="0" w:color="auto" w:frame="1"/>
        </w:rPr>
        <w:t>Helped by the mentoring part of a trainer’s role. (A small book by a former GP course organiser and student mentor may be useful – “Medical Mentoring” by David Jeffrey)</w:t>
      </w:r>
    </w:p>
    <w:p w14:paraId="6F2D80D4"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00F5D0EC"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0B8CF02E"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0827B049"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7AB81C6C"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76AC1542" w14:textId="77777777" w:rsidR="0045317E" w:rsidRDefault="0045317E" w:rsidP="0045317E">
      <w:pPr>
        <w:pStyle w:val="NormalWeb"/>
        <w:spacing w:before="0" w:beforeAutospacing="0" w:after="0" w:afterAutospacing="0" w:line="360" w:lineRule="atLeast"/>
        <w:textAlignment w:val="baseline"/>
        <w:rPr>
          <w:rFonts w:ascii="Helvetica" w:hAnsi="Helvetica" w:cs="Helvetica"/>
          <w:b/>
          <w:color w:val="FF0000"/>
          <w:sz w:val="32"/>
          <w:szCs w:val="22"/>
        </w:rPr>
      </w:pPr>
    </w:p>
    <w:p w14:paraId="1E96F853" w14:textId="04276721"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b/>
          <w:color w:val="FF0000"/>
          <w:sz w:val="32"/>
          <w:szCs w:val="22"/>
        </w:rPr>
        <w:t>9: Optimism, happiness and humour</w:t>
      </w:r>
    </w:p>
    <w:p w14:paraId="20C14B97" w14:textId="77777777" w:rsidR="0045317E" w:rsidRPr="0045317E" w:rsidRDefault="0045317E" w:rsidP="0045317E">
      <w:pPr>
        <w:pStyle w:val="Heading4"/>
        <w:spacing w:before="0" w:after="120" w:line="360" w:lineRule="atLeast"/>
        <w:textAlignment w:val="baseline"/>
        <w:rPr>
          <w:rFonts w:ascii="Helvetica" w:hAnsi="Helvetica" w:cs="Helvetica"/>
          <w:color w:val="222222"/>
        </w:rPr>
      </w:pPr>
      <w:r w:rsidRPr="0045317E">
        <w:rPr>
          <w:rFonts w:ascii="Helvetica" w:hAnsi="Helvetica" w:cs="Helvetica"/>
          <w:color w:val="222222"/>
        </w:rPr>
        <w:t xml:space="preserve">The evidence shows that optimism leads to happiness and this has significant effects on health, </w:t>
      </w:r>
      <w:proofErr w:type="spellStart"/>
      <w:r w:rsidRPr="0045317E">
        <w:rPr>
          <w:rFonts w:ascii="Helvetica" w:hAnsi="Helvetica" w:cs="Helvetica"/>
          <w:color w:val="222222"/>
        </w:rPr>
        <w:t>well being</w:t>
      </w:r>
      <w:proofErr w:type="spellEnd"/>
      <w:r w:rsidRPr="0045317E">
        <w:rPr>
          <w:rFonts w:ascii="Helvetica" w:hAnsi="Helvetica" w:cs="Helvetica"/>
          <w:color w:val="222222"/>
        </w:rPr>
        <w:t xml:space="preserve"> and improved life expectancy. There are benefits to maintaining humour through mental </w:t>
      </w:r>
      <w:proofErr w:type="spellStart"/>
      <w:r w:rsidRPr="0045317E">
        <w:rPr>
          <w:rFonts w:ascii="Helvetica" w:hAnsi="Helvetica" w:cs="Helvetica"/>
          <w:color w:val="222222"/>
        </w:rPr>
        <w:t>well being</w:t>
      </w:r>
      <w:proofErr w:type="spellEnd"/>
      <w:r w:rsidRPr="0045317E">
        <w:rPr>
          <w:rFonts w:ascii="Helvetica" w:hAnsi="Helvetica" w:cs="Helvetica"/>
          <w:color w:val="222222"/>
        </w:rPr>
        <w:t xml:space="preserve"> but also physiological improvements.</w:t>
      </w:r>
    </w:p>
    <w:p w14:paraId="327DA59D" w14:textId="77777777" w:rsidR="0045317E" w:rsidRPr="0045317E" w:rsidRDefault="0045317E" w:rsidP="0045317E">
      <w:pPr>
        <w:pStyle w:val="Heading4"/>
        <w:spacing w:before="0" w:line="360" w:lineRule="atLeast"/>
        <w:textAlignment w:val="baseline"/>
        <w:rPr>
          <w:rFonts w:ascii="Helvetica" w:hAnsi="Helvetica" w:cs="Helvetica"/>
          <w:color w:val="222222"/>
        </w:rPr>
      </w:pPr>
      <w:r w:rsidRPr="0045317E">
        <w:rPr>
          <w:rFonts w:ascii="Helvetica" w:hAnsi="Helvetica" w:cs="Helvetica"/>
          <w:color w:val="222222"/>
        </w:rPr>
        <w:t xml:space="preserve">The issue is that many trainees (people in general) are pessimistic in the face of adversity, develop negative beliefs and the negative consequence is that performance suffers. For </w:t>
      </w:r>
      <w:proofErr w:type="gramStart"/>
      <w:r w:rsidRPr="0045317E">
        <w:rPr>
          <w:rFonts w:ascii="Helvetica" w:hAnsi="Helvetica" w:cs="Helvetica"/>
          <w:color w:val="222222"/>
        </w:rPr>
        <w:t>example</w:t>
      </w:r>
      <w:proofErr w:type="gramEnd"/>
      <w:r w:rsidRPr="0045317E">
        <w:rPr>
          <w:rFonts w:ascii="Helvetica" w:hAnsi="Helvetica" w:cs="Helvetica"/>
          <w:color w:val="222222"/>
        </w:rPr>
        <w:t xml:space="preserve"> a patient gets angry with a trainee in a consultation (</w:t>
      </w:r>
      <w:r w:rsidRPr="0045317E">
        <w:rPr>
          <w:rFonts w:ascii="Helvetica" w:hAnsi="Helvetica" w:cs="Helvetica"/>
          <w:color w:val="222222"/>
          <w:u w:val="single"/>
          <w:bdr w:val="none" w:sz="0" w:space="0" w:color="auto" w:frame="1"/>
        </w:rPr>
        <w:t>a</w:t>
      </w:r>
      <w:r w:rsidRPr="0045317E">
        <w:rPr>
          <w:rFonts w:ascii="Helvetica" w:hAnsi="Helvetica" w:cs="Helvetica"/>
          <w:color w:val="222222"/>
        </w:rPr>
        <w:t>dversity), this leaves the pessimist in them with the (</w:t>
      </w:r>
      <w:r w:rsidRPr="0045317E">
        <w:rPr>
          <w:rFonts w:ascii="Helvetica" w:hAnsi="Helvetica" w:cs="Helvetica"/>
          <w:color w:val="222222"/>
          <w:u w:val="single"/>
          <w:bdr w:val="none" w:sz="0" w:space="0" w:color="auto" w:frame="1"/>
        </w:rPr>
        <w:t>b</w:t>
      </w:r>
      <w:r w:rsidRPr="0045317E">
        <w:rPr>
          <w:rFonts w:ascii="Helvetica" w:hAnsi="Helvetica" w:cs="Helvetica"/>
          <w:color w:val="222222"/>
        </w:rPr>
        <w:t>elief) that they are poor at consulting with patients and the (</w:t>
      </w:r>
      <w:r w:rsidRPr="0045317E">
        <w:rPr>
          <w:rFonts w:ascii="Helvetica" w:hAnsi="Helvetica" w:cs="Helvetica"/>
          <w:color w:val="222222"/>
          <w:u w:val="single"/>
          <w:bdr w:val="none" w:sz="0" w:space="0" w:color="auto" w:frame="1"/>
        </w:rPr>
        <w:t>c</w:t>
      </w:r>
      <w:r w:rsidRPr="0045317E">
        <w:rPr>
          <w:rFonts w:ascii="Helvetica" w:hAnsi="Helvetica" w:cs="Helvetica"/>
          <w:color w:val="222222"/>
        </w:rPr>
        <w:t>onsequence) is that they expect to (and increasingly do) consult badly. </w:t>
      </w:r>
      <w:r w:rsidRPr="0045317E">
        <w:rPr>
          <w:rFonts w:ascii="Helvetica" w:hAnsi="Helvetica" w:cs="Helvetica"/>
          <w:color w:val="0000FF"/>
          <w:bdr w:val="none" w:sz="0" w:space="0" w:color="auto" w:frame="1"/>
        </w:rPr>
        <w:t>That is an ABC – help by adding a “d” and looking to dispute that is the correct belief to follow that adversity</w:t>
      </w:r>
      <w:r w:rsidRPr="0045317E">
        <w:rPr>
          <w:rFonts w:ascii="Helvetica" w:hAnsi="Helvetica" w:cs="Helvetica"/>
          <w:color w:val="222222"/>
        </w:rPr>
        <w:t xml:space="preserve">. (For </w:t>
      </w:r>
      <w:proofErr w:type="gramStart"/>
      <w:r w:rsidRPr="0045317E">
        <w:rPr>
          <w:rFonts w:ascii="Helvetica" w:hAnsi="Helvetica" w:cs="Helvetica"/>
          <w:color w:val="222222"/>
        </w:rPr>
        <w:t>example</w:t>
      </w:r>
      <w:proofErr w:type="gramEnd"/>
      <w:r w:rsidRPr="0045317E">
        <w:rPr>
          <w:rFonts w:ascii="Helvetica" w:hAnsi="Helvetica" w:cs="Helvetica"/>
          <w:color w:val="222222"/>
        </w:rPr>
        <w:t xml:space="preserve"> to identify that whilst the patient was angry it was because you were rightly refusing to prescribe a drug that might do them more harm than good) (In other words bring out the optimist in them.</w:t>
      </w:r>
    </w:p>
    <w:p w14:paraId="194755FF" w14:textId="77777777" w:rsidR="0045317E" w:rsidRPr="0045317E" w:rsidRDefault="0045317E" w:rsidP="0045317E">
      <w:pPr>
        <w:pStyle w:val="Heading4"/>
        <w:spacing w:before="0" w:after="120" w:line="360" w:lineRule="atLeast"/>
        <w:textAlignment w:val="baseline"/>
        <w:rPr>
          <w:rFonts w:ascii="Helvetica" w:hAnsi="Helvetica" w:cs="Helvetica"/>
          <w:color w:val="222222"/>
        </w:rPr>
      </w:pPr>
      <w:r w:rsidRPr="0045317E">
        <w:rPr>
          <w:rFonts w:ascii="Helvetica" w:hAnsi="Helvetica" w:cs="Helvetica"/>
          <w:color w:val="222222"/>
        </w:rPr>
        <w:t>Happiness has been described as pleasure with meaning. Trainees can need reminded of medicine’s meaning for them and the reasons why they wanted to be a doctor and GP in the first place.</w:t>
      </w:r>
    </w:p>
    <w:p w14:paraId="60BAE8EF" w14:textId="77777777" w:rsidR="0045317E" w:rsidRPr="0045317E" w:rsidRDefault="0045317E" w:rsidP="0045317E">
      <w:pPr>
        <w:pStyle w:val="Heading2"/>
        <w:spacing w:before="120" w:after="120" w:line="360" w:lineRule="atLeast"/>
        <w:textAlignment w:val="baseline"/>
        <w:rPr>
          <w:rFonts w:ascii="Helvetica" w:hAnsi="Helvetica" w:cs="Helvetica"/>
          <w:b/>
          <w:color w:val="FF0000"/>
          <w:sz w:val="32"/>
          <w:szCs w:val="22"/>
        </w:rPr>
      </w:pPr>
      <w:r w:rsidRPr="0045317E">
        <w:rPr>
          <w:rFonts w:ascii="Helvetica" w:hAnsi="Helvetica" w:cs="Helvetica"/>
          <w:b/>
          <w:color w:val="FF0000"/>
          <w:sz w:val="32"/>
          <w:szCs w:val="22"/>
        </w:rPr>
        <w:t>10: Take Care of Yourself</w:t>
      </w:r>
    </w:p>
    <w:p w14:paraId="7D86F5BB"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Pay attention to your needs and feelings. Engage in activities that you enjoy and find relaxing. Exercise regularly and build up biological resilience. Get outside. Have short mental relaxation breaks. (The 7</w:t>
      </w:r>
      <w:r w:rsidRPr="0045317E">
        <w:rPr>
          <w:rFonts w:ascii="Helvetica" w:hAnsi="Helvetica" w:cs="Helvetica"/>
          <w:color w:val="555555"/>
          <w:sz w:val="22"/>
          <w:szCs w:val="22"/>
          <w:bdr w:val="none" w:sz="0" w:space="0" w:color="auto" w:frame="1"/>
          <w:vertAlign w:val="superscript"/>
        </w:rPr>
        <w:t>th</w:t>
      </w:r>
      <w:r w:rsidRPr="0045317E">
        <w:rPr>
          <w:rFonts w:ascii="Helvetica" w:hAnsi="Helvetica" w:cs="Helvetica"/>
          <w:color w:val="555555"/>
          <w:sz w:val="22"/>
          <w:szCs w:val="22"/>
        </w:rPr>
        <w:t>habit is </w:t>
      </w:r>
      <w:r w:rsidRPr="0045317E">
        <w:rPr>
          <w:rStyle w:val="Strong"/>
          <w:rFonts w:ascii="Helvetica" w:hAnsi="Helvetica" w:cs="Helvetica"/>
          <w:color w:val="0000FF"/>
          <w:sz w:val="22"/>
          <w:szCs w:val="22"/>
          <w:bdr w:val="none" w:sz="0" w:space="0" w:color="auto" w:frame="1"/>
        </w:rPr>
        <w:t>“sharpen the saw”</w:t>
      </w:r>
      <w:r w:rsidRPr="0045317E">
        <w:rPr>
          <w:rFonts w:ascii="Helvetica" w:hAnsi="Helvetica" w:cs="Helvetica"/>
          <w:color w:val="555555"/>
          <w:sz w:val="22"/>
          <w:szCs w:val="22"/>
        </w:rPr>
        <w:t> – but also the 3</w:t>
      </w:r>
      <w:r w:rsidRPr="0045317E">
        <w:rPr>
          <w:rFonts w:ascii="Helvetica" w:hAnsi="Helvetica" w:cs="Helvetica"/>
          <w:color w:val="555555"/>
          <w:sz w:val="22"/>
          <w:szCs w:val="22"/>
          <w:bdr w:val="none" w:sz="0" w:space="0" w:color="auto" w:frame="1"/>
          <w:vertAlign w:val="superscript"/>
        </w:rPr>
        <w:t>rd</w:t>
      </w:r>
      <w:r w:rsidRPr="0045317E">
        <w:rPr>
          <w:rFonts w:ascii="Helvetica" w:hAnsi="Helvetica" w:cs="Helvetica"/>
          <w:color w:val="555555"/>
          <w:sz w:val="22"/>
          <w:szCs w:val="22"/>
        </w:rPr>
        <w:t xml:space="preserve"> habit of good management of time helps stop a </w:t>
      </w:r>
      <w:proofErr w:type="spellStart"/>
      <w:r w:rsidRPr="0045317E">
        <w:rPr>
          <w:rFonts w:ascii="Helvetica" w:hAnsi="Helvetica" w:cs="Helvetica"/>
          <w:color w:val="555555"/>
          <w:sz w:val="22"/>
          <w:szCs w:val="22"/>
        </w:rPr>
        <w:t>build up</w:t>
      </w:r>
      <w:proofErr w:type="spellEnd"/>
      <w:r w:rsidRPr="0045317E">
        <w:rPr>
          <w:rFonts w:ascii="Helvetica" w:hAnsi="Helvetica" w:cs="Helvetica"/>
          <w:color w:val="555555"/>
          <w:sz w:val="22"/>
          <w:szCs w:val="22"/>
        </w:rPr>
        <w:t xml:space="preserve"> of overwhelmed and reactive behaviour).  </w:t>
      </w:r>
      <w:r w:rsidRPr="0045317E">
        <w:rPr>
          <w:rStyle w:val="Strong"/>
          <w:rFonts w:ascii="Helvetica" w:hAnsi="Helvetica" w:cs="Helvetica"/>
          <w:color w:val="0000FF"/>
          <w:sz w:val="22"/>
          <w:szCs w:val="22"/>
          <w:bdr w:val="none" w:sz="0" w:space="0" w:color="auto" w:frame="1"/>
        </w:rPr>
        <w:t>Use the time management matrix </w:t>
      </w:r>
      <w:r w:rsidRPr="0045317E">
        <w:rPr>
          <w:rFonts w:ascii="Helvetica" w:hAnsi="Helvetica" w:cs="Helvetica"/>
          <w:color w:val="555555"/>
          <w:sz w:val="22"/>
          <w:szCs w:val="22"/>
        </w:rPr>
        <w:t>for those who way they can’t take care of themselves because of lack of time.</w:t>
      </w:r>
    </w:p>
    <w:p w14:paraId="3D8E1021"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Underpinning all of these is that there is evidence that </w:t>
      </w:r>
      <w:r w:rsidRPr="0045317E">
        <w:rPr>
          <w:rStyle w:val="Strong"/>
          <w:rFonts w:ascii="Helvetica" w:hAnsi="Helvetica" w:cs="Helvetica"/>
          <w:color w:val="0000FF"/>
          <w:sz w:val="22"/>
          <w:szCs w:val="22"/>
          <w:bdr w:val="none" w:sz="0" w:space="0" w:color="auto" w:frame="1"/>
        </w:rPr>
        <w:t>positive mental training is of help</w:t>
      </w:r>
      <w:r w:rsidRPr="0045317E">
        <w:rPr>
          <w:rStyle w:val="Strong"/>
          <w:rFonts w:ascii="Helvetica" w:hAnsi="Helvetica" w:cs="Helvetica"/>
          <w:color w:val="555555"/>
          <w:sz w:val="22"/>
          <w:szCs w:val="22"/>
          <w:bdr w:val="none" w:sz="0" w:space="0" w:color="auto" w:frame="1"/>
        </w:rPr>
        <w:t> </w:t>
      </w:r>
      <w:r w:rsidRPr="0045317E">
        <w:rPr>
          <w:rFonts w:ascii="Helvetica" w:hAnsi="Helvetica" w:cs="Helvetica"/>
          <w:color w:val="555555"/>
          <w:sz w:val="22"/>
          <w:szCs w:val="22"/>
        </w:rPr>
        <w:t>– see separate attachment. Others find that</w:t>
      </w:r>
      <w:r w:rsidRPr="0045317E">
        <w:rPr>
          <w:rStyle w:val="Strong"/>
          <w:rFonts w:ascii="Helvetica" w:hAnsi="Helvetica" w:cs="Helvetica"/>
          <w:color w:val="0000FF"/>
          <w:sz w:val="22"/>
          <w:szCs w:val="22"/>
          <w:bdr w:val="none" w:sz="0" w:space="0" w:color="auto" w:frame="1"/>
        </w:rPr>
        <w:t> mindfulness or cognitive behavioural therapy </w:t>
      </w:r>
      <w:r w:rsidRPr="0045317E">
        <w:rPr>
          <w:rFonts w:ascii="Helvetica" w:hAnsi="Helvetica" w:cs="Helvetica"/>
          <w:color w:val="555555"/>
          <w:sz w:val="22"/>
          <w:szCs w:val="22"/>
        </w:rPr>
        <w:t>for example has been on help. If there is</w:t>
      </w:r>
      <w:r w:rsidRPr="0045317E">
        <w:rPr>
          <w:rStyle w:val="Strong"/>
          <w:rFonts w:ascii="Helvetica" w:hAnsi="Helvetica" w:cs="Helvetica"/>
          <w:color w:val="0000FF"/>
          <w:sz w:val="22"/>
          <w:szCs w:val="22"/>
          <w:bdr w:val="none" w:sz="0" w:space="0" w:color="auto" w:frame="1"/>
        </w:rPr>
        <w:t> unprofessional or selfish behaviour </w:t>
      </w:r>
      <w:r w:rsidRPr="0045317E">
        <w:rPr>
          <w:rFonts w:ascii="Helvetica" w:hAnsi="Helvetica" w:cs="Helvetica"/>
          <w:color w:val="555555"/>
          <w:sz w:val="22"/>
          <w:szCs w:val="22"/>
        </w:rPr>
        <w:t xml:space="preserve">as compared to the standards of the college or GMC, or as calibrated against the competencies and their peer’s performance then that </w:t>
      </w:r>
      <w:proofErr w:type="gramStart"/>
      <w:r w:rsidRPr="0045317E">
        <w:rPr>
          <w:rFonts w:ascii="Helvetica" w:hAnsi="Helvetica" w:cs="Helvetica"/>
          <w:color w:val="555555"/>
          <w:sz w:val="22"/>
          <w:szCs w:val="22"/>
        </w:rPr>
        <w:t>has to</w:t>
      </w:r>
      <w:proofErr w:type="gramEnd"/>
      <w:r w:rsidRPr="0045317E">
        <w:rPr>
          <w:rFonts w:ascii="Helvetica" w:hAnsi="Helvetica" w:cs="Helvetica"/>
          <w:color w:val="555555"/>
          <w:sz w:val="22"/>
          <w:szCs w:val="22"/>
        </w:rPr>
        <w:t xml:space="preserve"> be addressed.</w:t>
      </w:r>
    </w:p>
    <w:p w14:paraId="0E0D8BF2" w14:textId="77777777" w:rsidR="0045317E" w:rsidRPr="0045317E" w:rsidRDefault="0045317E" w:rsidP="0045317E">
      <w:pPr>
        <w:pStyle w:val="NormalWeb"/>
        <w:spacing w:before="0" w:beforeAutospacing="0" w:after="288" w:afterAutospacing="0" w:line="360" w:lineRule="atLeast"/>
        <w:textAlignment w:val="baseline"/>
        <w:rPr>
          <w:rFonts w:ascii="Helvetica" w:hAnsi="Helvetica" w:cs="Helvetica"/>
          <w:color w:val="555555"/>
          <w:sz w:val="22"/>
          <w:szCs w:val="22"/>
        </w:rPr>
      </w:pPr>
      <w:r w:rsidRPr="0045317E">
        <w:rPr>
          <w:rFonts w:ascii="Helvetica" w:hAnsi="Helvetica" w:cs="Helvetica"/>
          <w:color w:val="555555"/>
          <w:sz w:val="22"/>
          <w:szCs w:val="22"/>
        </w:rPr>
        <w:t>Many doctors struggle to maintain resilience and avoid burnout during their career. We can try and prevent this by being aware of our own vulnerability and building up mental, biological and social resilience in ways that suit our personality and life situation.</w:t>
      </w:r>
    </w:p>
    <w:p w14:paraId="38BE811B" w14:textId="77777777" w:rsidR="0045317E" w:rsidRPr="0045317E" w:rsidRDefault="0045317E" w:rsidP="0045317E">
      <w:pPr>
        <w:pStyle w:val="NormalWeb"/>
        <w:spacing w:before="0" w:beforeAutospacing="0" w:after="0" w:afterAutospacing="0" w:line="360" w:lineRule="atLeast"/>
        <w:textAlignment w:val="baseline"/>
        <w:rPr>
          <w:rFonts w:ascii="Helvetica" w:hAnsi="Helvetica" w:cs="Helvetica"/>
          <w:color w:val="555555"/>
          <w:sz w:val="22"/>
          <w:szCs w:val="22"/>
        </w:rPr>
      </w:pPr>
      <w:r w:rsidRPr="0045317E">
        <w:rPr>
          <w:rStyle w:val="Strong"/>
          <w:rFonts w:ascii="Helvetica" w:hAnsi="Helvetica" w:cs="Helvetica"/>
          <w:i/>
          <w:iCs/>
          <w:color w:val="555555"/>
          <w:sz w:val="22"/>
          <w:szCs w:val="22"/>
          <w:bdr w:val="none" w:sz="0" w:space="0" w:color="auto" w:frame="1"/>
        </w:rPr>
        <w:t>Iain Lamb – updated 2016</w:t>
      </w:r>
    </w:p>
    <w:p w14:paraId="2BB837CC" w14:textId="1491E9FA" w:rsidR="0013139F" w:rsidRPr="0045317E" w:rsidRDefault="0013139F" w:rsidP="0045317E"/>
    <w:sectPr w:rsidR="0013139F" w:rsidRPr="0045317E" w:rsidSect="0045317E">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486CF" w14:textId="77777777" w:rsidR="00C94445" w:rsidRDefault="00C94445" w:rsidP="00565009">
      <w:pPr>
        <w:spacing w:after="0" w:line="240" w:lineRule="auto"/>
      </w:pPr>
      <w:r>
        <w:separator/>
      </w:r>
    </w:p>
  </w:endnote>
  <w:endnote w:type="continuationSeparator" w:id="0">
    <w:p w14:paraId="2EF9F816" w14:textId="77777777" w:rsidR="00C94445" w:rsidRDefault="00C94445"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5A010F" w14:textId="77777777" w:rsidR="00C94445" w:rsidRDefault="00C94445" w:rsidP="00565009">
      <w:pPr>
        <w:spacing w:after="0" w:line="240" w:lineRule="auto"/>
      </w:pPr>
      <w:r>
        <w:separator/>
      </w:r>
    </w:p>
  </w:footnote>
  <w:footnote w:type="continuationSeparator" w:id="0">
    <w:p w14:paraId="64587F0D" w14:textId="77777777" w:rsidR="00C94445" w:rsidRDefault="00C94445"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03A78"/>
    <w:multiLevelType w:val="multilevel"/>
    <w:tmpl w:val="7C80A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D3326"/>
    <w:multiLevelType w:val="multilevel"/>
    <w:tmpl w:val="C9C64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017A04"/>
    <w:multiLevelType w:val="multilevel"/>
    <w:tmpl w:val="693EF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E174B6"/>
    <w:multiLevelType w:val="multilevel"/>
    <w:tmpl w:val="8DB4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1"/>
  </w:num>
  <w:num w:numId="3">
    <w:abstractNumId w:val="9"/>
  </w:num>
  <w:num w:numId="4">
    <w:abstractNumId w:val="17"/>
  </w:num>
  <w:num w:numId="5">
    <w:abstractNumId w:val="18"/>
  </w:num>
  <w:num w:numId="6">
    <w:abstractNumId w:val="12"/>
  </w:num>
  <w:num w:numId="7">
    <w:abstractNumId w:val="8"/>
  </w:num>
  <w:num w:numId="8">
    <w:abstractNumId w:val="19"/>
  </w:num>
  <w:num w:numId="9">
    <w:abstractNumId w:val="1"/>
  </w:num>
  <w:num w:numId="10">
    <w:abstractNumId w:val="11"/>
  </w:num>
  <w:num w:numId="11">
    <w:abstractNumId w:val="3"/>
  </w:num>
  <w:num w:numId="12">
    <w:abstractNumId w:val="6"/>
  </w:num>
  <w:num w:numId="13">
    <w:abstractNumId w:val="0"/>
  </w:num>
  <w:num w:numId="14">
    <w:abstractNumId w:val="7"/>
  </w:num>
  <w:num w:numId="15">
    <w:abstractNumId w:val="13"/>
  </w:num>
  <w:num w:numId="16">
    <w:abstractNumId w:val="15"/>
  </w:num>
  <w:num w:numId="17">
    <w:abstractNumId w:val="22"/>
  </w:num>
  <w:num w:numId="18">
    <w:abstractNumId w:val="10"/>
  </w:num>
  <w:num w:numId="19">
    <w:abstractNumId w:val="14"/>
  </w:num>
  <w:num w:numId="20">
    <w:abstractNumId w:val="2"/>
  </w:num>
  <w:num w:numId="21">
    <w:abstractNumId w:val="16"/>
  </w:num>
  <w:num w:numId="22">
    <w:abstractNumId w:val="4"/>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144181"/>
    <w:rsid w:val="00305262"/>
    <w:rsid w:val="0032724C"/>
    <w:rsid w:val="00412CEE"/>
    <w:rsid w:val="0045317E"/>
    <w:rsid w:val="00565009"/>
    <w:rsid w:val="00674430"/>
    <w:rsid w:val="0086356C"/>
    <w:rsid w:val="00AE52F1"/>
    <w:rsid w:val="00C94445"/>
    <w:rsid w:val="00D01F5A"/>
    <w:rsid w:val="00D610C4"/>
    <w:rsid w:val="00D94239"/>
    <w:rsid w:val="00DA1E1C"/>
    <w:rsid w:val="00EC4E87"/>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356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144181"/>
    <w:rPr>
      <w:color w:val="605E5C"/>
      <w:shd w:val="clear" w:color="auto" w:fill="E1DFDD"/>
    </w:rPr>
  </w:style>
  <w:style w:type="character" w:customStyle="1" w:styleId="breadcrumb-title">
    <w:name w:val="breadcrumb-title"/>
    <w:basedOn w:val="DefaultParagraphFont"/>
    <w:rsid w:val="00EC4E87"/>
  </w:style>
  <w:style w:type="character" w:customStyle="1" w:styleId="sep">
    <w:name w:val="sep"/>
    <w:basedOn w:val="DefaultParagraphFont"/>
    <w:rsid w:val="00EC4E87"/>
  </w:style>
  <w:style w:type="character" w:customStyle="1" w:styleId="trail-end">
    <w:name w:val="trail-end"/>
    <w:basedOn w:val="DefaultParagraphFont"/>
    <w:rsid w:val="00EC4E87"/>
  </w:style>
  <w:style w:type="character" w:customStyle="1" w:styleId="Heading5Char">
    <w:name w:val="Heading 5 Char"/>
    <w:basedOn w:val="DefaultParagraphFont"/>
    <w:link w:val="Heading5"/>
    <w:uiPriority w:val="9"/>
    <w:semiHidden/>
    <w:rsid w:val="0086356C"/>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D610C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287854755">
      <w:bodyDiv w:val="1"/>
      <w:marLeft w:val="0"/>
      <w:marRight w:val="0"/>
      <w:marTop w:val="0"/>
      <w:marBottom w:val="0"/>
      <w:divBdr>
        <w:top w:val="none" w:sz="0" w:space="0" w:color="auto"/>
        <w:left w:val="none" w:sz="0" w:space="0" w:color="auto"/>
        <w:bottom w:val="none" w:sz="0" w:space="0" w:color="auto"/>
        <w:right w:val="none" w:sz="0" w:space="0" w:color="auto"/>
      </w:divBdr>
      <w:divsChild>
        <w:div w:id="193228343">
          <w:marLeft w:val="0"/>
          <w:marRight w:val="0"/>
          <w:marTop w:val="0"/>
          <w:marBottom w:val="360"/>
          <w:divBdr>
            <w:top w:val="none" w:sz="0" w:space="0" w:color="auto"/>
            <w:left w:val="none" w:sz="0" w:space="0" w:color="auto"/>
            <w:bottom w:val="none" w:sz="0" w:space="0" w:color="auto"/>
            <w:right w:val="none" w:sz="0" w:space="0" w:color="auto"/>
          </w:divBdr>
          <w:divsChild>
            <w:div w:id="144423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377707393">
      <w:bodyDiv w:val="1"/>
      <w:marLeft w:val="0"/>
      <w:marRight w:val="0"/>
      <w:marTop w:val="0"/>
      <w:marBottom w:val="0"/>
      <w:divBdr>
        <w:top w:val="none" w:sz="0" w:space="0" w:color="auto"/>
        <w:left w:val="none" w:sz="0" w:space="0" w:color="auto"/>
        <w:bottom w:val="none" w:sz="0" w:space="0" w:color="auto"/>
        <w:right w:val="none" w:sz="0" w:space="0" w:color="auto"/>
      </w:divBdr>
      <w:divsChild>
        <w:div w:id="609169692">
          <w:marLeft w:val="0"/>
          <w:marRight w:val="0"/>
          <w:marTop w:val="0"/>
          <w:marBottom w:val="360"/>
          <w:divBdr>
            <w:top w:val="none" w:sz="0" w:space="0" w:color="auto"/>
            <w:left w:val="none" w:sz="0" w:space="0" w:color="auto"/>
            <w:bottom w:val="none" w:sz="0" w:space="0" w:color="auto"/>
            <w:right w:val="none" w:sz="0" w:space="0" w:color="auto"/>
          </w:divBdr>
          <w:divsChild>
            <w:div w:id="16818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1399">
      <w:bodyDiv w:val="1"/>
      <w:marLeft w:val="0"/>
      <w:marRight w:val="0"/>
      <w:marTop w:val="0"/>
      <w:marBottom w:val="0"/>
      <w:divBdr>
        <w:top w:val="none" w:sz="0" w:space="0" w:color="auto"/>
        <w:left w:val="none" w:sz="0" w:space="0" w:color="auto"/>
        <w:bottom w:val="none" w:sz="0" w:space="0" w:color="auto"/>
        <w:right w:val="none" w:sz="0" w:space="0" w:color="auto"/>
      </w:divBdr>
      <w:divsChild>
        <w:div w:id="1107964704">
          <w:marLeft w:val="0"/>
          <w:marRight w:val="0"/>
          <w:marTop w:val="300"/>
          <w:marBottom w:val="300"/>
          <w:divBdr>
            <w:top w:val="none" w:sz="0" w:space="0" w:color="auto"/>
            <w:left w:val="none" w:sz="0" w:space="0" w:color="auto"/>
            <w:bottom w:val="none" w:sz="0" w:space="0" w:color="auto"/>
            <w:right w:val="none" w:sz="0" w:space="0" w:color="auto"/>
          </w:divBdr>
        </w:div>
        <w:div w:id="50925169">
          <w:marLeft w:val="-225"/>
          <w:marRight w:val="-225"/>
          <w:marTop w:val="0"/>
          <w:marBottom w:val="0"/>
          <w:divBdr>
            <w:top w:val="none" w:sz="0" w:space="0" w:color="auto"/>
            <w:left w:val="none" w:sz="0" w:space="0" w:color="auto"/>
            <w:bottom w:val="none" w:sz="0" w:space="0" w:color="auto"/>
            <w:right w:val="none" w:sz="0" w:space="0" w:color="auto"/>
          </w:divBdr>
          <w:divsChild>
            <w:div w:id="1797017198">
              <w:marLeft w:val="-225"/>
              <w:marRight w:val="-225"/>
              <w:marTop w:val="0"/>
              <w:marBottom w:val="0"/>
              <w:divBdr>
                <w:top w:val="none" w:sz="0" w:space="0" w:color="auto"/>
                <w:left w:val="none" w:sz="0" w:space="0" w:color="auto"/>
                <w:bottom w:val="none" w:sz="0" w:space="0" w:color="auto"/>
                <w:right w:val="none" w:sz="0" w:space="0" w:color="auto"/>
              </w:divBdr>
              <w:divsChild>
                <w:div w:id="14734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250473">
      <w:bodyDiv w:val="1"/>
      <w:marLeft w:val="0"/>
      <w:marRight w:val="0"/>
      <w:marTop w:val="0"/>
      <w:marBottom w:val="0"/>
      <w:divBdr>
        <w:top w:val="none" w:sz="0" w:space="0" w:color="auto"/>
        <w:left w:val="none" w:sz="0" w:space="0" w:color="auto"/>
        <w:bottom w:val="none" w:sz="0" w:space="0" w:color="auto"/>
        <w:right w:val="none" w:sz="0" w:space="0" w:color="auto"/>
      </w:divBdr>
    </w:div>
    <w:div w:id="812717718">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543053587">
      <w:bodyDiv w:val="1"/>
      <w:marLeft w:val="0"/>
      <w:marRight w:val="0"/>
      <w:marTop w:val="0"/>
      <w:marBottom w:val="0"/>
      <w:divBdr>
        <w:top w:val="none" w:sz="0" w:space="0" w:color="auto"/>
        <w:left w:val="none" w:sz="0" w:space="0" w:color="auto"/>
        <w:bottom w:val="none" w:sz="0" w:space="0" w:color="auto"/>
        <w:right w:val="none" w:sz="0" w:space="0" w:color="auto"/>
      </w:divBdr>
    </w:div>
    <w:div w:id="1561592966">
      <w:bodyDiv w:val="1"/>
      <w:marLeft w:val="0"/>
      <w:marRight w:val="0"/>
      <w:marTop w:val="0"/>
      <w:marBottom w:val="0"/>
      <w:divBdr>
        <w:top w:val="none" w:sz="0" w:space="0" w:color="auto"/>
        <w:left w:val="none" w:sz="0" w:space="0" w:color="auto"/>
        <w:bottom w:val="none" w:sz="0" w:space="0" w:color="auto"/>
        <w:right w:val="none" w:sz="0" w:space="0" w:color="auto"/>
      </w:divBdr>
    </w:div>
    <w:div w:id="1643535538">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1069</Words>
  <Characters>6098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2018-10-22T20:33:00Z</dcterms:created>
  <dcterms:modified xsi:type="dcterms:W3CDTF">2018-10-22T20:33:00Z</dcterms:modified>
</cp:coreProperties>
</file>