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9C1FD4" w14:textId="77777777" w:rsidR="00217E75" w:rsidRPr="00217E75" w:rsidRDefault="00217E75" w:rsidP="00217E75">
      <w:pPr>
        <w:spacing w:after="120" w:line="288" w:lineRule="atLeast"/>
        <w:textAlignment w:val="baseline"/>
        <w:outlineLvl w:val="0"/>
        <w:rPr>
          <w:rFonts w:ascii="Helvetica" w:eastAsia="Times New Roman" w:hAnsi="Helvetica" w:cs="Helvetica"/>
          <w:b/>
          <w:bCs/>
          <w:color w:val="222222"/>
          <w:kern w:val="36"/>
          <w:sz w:val="42"/>
          <w:szCs w:val="42"/>
          <w:lang w:eastAsia="en-GB"/>
        </w:rPr>
      </w:pPr>
      <w:r w:rsidRPr="00217E75">
        <w:rPr>
          <w:rFonts w:ascii="Helvetica" w:eastAsia="Times New Roman" w:hAnsi="Helvetica" w:cs="Helvetica"/>
          <w:b/>
          <w:bCs/>
          <w:color w:val="222222"/>
          <w:kern w:val="36"/>
          <w:sz w:val="42"/>
          <w:szCs w:val="42"/>
          <w:lang w:eastAsia="en-GB"/>
        </w:rPr>
        <w:t>Planning with permaculture principles</w:t>
      </w:r>
    </w:p>
    <w:p w14:paraId="617DDB1C" w14:textId="77777777" w:rsidR="00217E75" w:rsidRPr="00217E75" w:rsidRDefault="00217E75" w:rsidP="00217E75">
      <w:pPr>
        <w:spacing w:after="0"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color w:val="555555"/>
          <w:sz w:val="23"/>
          <w:szCs w:val="23"/>
          <w:lang w:eastAsia="en-GB"/>
        </w:rPr>
        <w:t xml:space="preserve">There is a lovely book written by a permaculture teacher in Herefordshire – </w:t>
      </w:r>
      <w:proofErr w:type="spellStart"/>
      <w:r w:rsidRPr="00217E75">
        <w:rPr>
          <w:rFonts w:ascii="Helvetica" w:eastAsia="Times New Roman" w:hAnsi="Helvetica" w:cs="Helvetica"/>
          <w:color w:val="555555"/>
          <w:sz w:val="23"/>
          <w:szCs w:val="23"/>
          <w:lang w:eastAsia="en-GB"/>
        </w:rPr>
        <w:t>Looby</w:t>
      </w:r>
      <w:proofErr w:type="spellEnd"/>
      <w:r w:rsidRPr="00217E75">
        <w:rPr>
          <w:rFonts w:ascii="Helvetica" w:eastAsia="Times New Roman" w:hAnsi="Helvetica" w:cs="Helvetica"/>
          <w:color w:val="555555"/>
          <w:sz w:val="23"/>
          <w:szCs w:val="23"/>
          <w:lang w:eastAsia="en-GB"/>
        </w:rPr>
        <w:t xml:space="preserve"> </w:t>
      </w:r>
      <w:proofErr w:type="spellStart"/>
      <w:r w:rsidRPr="00217E75">
        <w:rPr>
          <w:rFonts w:ascii="Helvetica" w:eastAsia="Times New Roman" w:hAnsi="Helvetica" w:cs="Helvetica"/>
          <w:color w:val="555555"/>
          <w:sz w:val="23"/>
          <w:szCs w:val="23"/>
          <w:lang w:eastAsia="en-GB"/>
        </w:rPr>
        <w:t>Macnamara</w:t>
      </w:r>
      <w:proofErr w:type="spellEnd"/>
      <w:r w:rsidRPr="00217E75">
        <w:rPr>
          <w:rFonts w:ascii="Helvetica" w:eastAsia="Times New Roman" w:hAnsi="Helvetica" w:cs="Helvetica"/>
          <w:color w:val="555555"/>
          <w:sz w:val="23"/>
          <w:szCs w:val="23"/>
          <w:lang w:eastAsia="en-GB"/>
        </w:rPr>
        <w:t>. The following are some extracts from “People &amp; Permaculture” published by Permanent Publications. </w:t>
      </w:r>
      <w:proofErr w:type="spellStart"/>
      <w:r w:rsidRPr="00217E75">
        <w:rPr>
          <w:rFonts w:ascii="Helvetica" w:eastAsia="Times New Roman" w:hAnsi="Helvetica" w:cs="Helvetica"/>
          <w:color w:val="555555"/>
          <w:sz w:val="23"/>
          <w:szCs w:val="23"/>
          <w:lang w:eastAsia="en-GB"/>
        </w:rPr>
        <w:fldChar w:fldCharType="begin"/>
      </w:r>
      <w:r w:rsidRPr="00217E75">
        <w:rPr>
          <w:rFonts w:ascii="Helvetica" w:eastAsia="Times New Roman" w:hAnsi="Helvetica" w:cs="Helvetica"/>
          <w:color w:val="555555"/>
          <w:sz w:val="23"/>
          <w:szCs w:val="23"/>
          <w:lang w:eastAsia="en-GB"/>
        </w:rPr>
        <w:instrText xml:space="preserve"> HYPERLINK "http://loobymacnamara.mouseman.info/people-and-permaculture/" \t "_blank" </w:instrText>
      </w:r>
      <w:r w:rsidRPr="00217E75">
        <w:rPr>
          <w:rFonts w:ascii="Helvetica" w:eastAsia="Times New Roman" w:hAnsi="Helvetica" w:cs="Helvetica"/>
          <w:color w:val="555555"/>
          <w:sz w:val="23"/>
          <w:szCs w:val="23"/>
          <w:lang w:eastAsia="en-GB"/>
        </w:rPr>
        <w:fldChar w:fldCharType="separate"/>
      </w:r>
      <w:r w:rsidRPr="00217E75">
        <w:rPr>
          <w:rFonts w:ascii="Helvetica" w:eastAsia="Times New Roman" w:hAnsi="Helvetica" w:cs="Helvetica"/>
          <w:color w:val="428BCA"/>
          <w:sz w:val="23"/>
          <w:szCs w:val="23"/>
          <w:u w:val="single"/>
          <w:bdr w:val="none" w:sz="0" w:space="0" w:color="auto" w:frame="1"/>
          <w:lang w:eastAsia="en-GB"/>
        </w:rPr>
        <w:t>Looby’s</w:t>
      </w:r>
      <w:proofErr w:type="spellEnd"/>
      <w:r w:rsidRPr="00217E75">
        <w:rPr>
          <w:rFonts w:ascii="Helvetica" w:eastAsia="Times New Roman" w:hAnsi="Helvetica" w:cs="Helvetica"/>
          <w:color w:val="428BCA"/>
          <w:sz w:val="23"/>
          <w:szCs w:val="23"/>
          <w:u w:val="single"/>
          <w:bdr w:val="none" w:sz="0" w:space="0" w:color="auto" w:frame="1"/>
          <w:lang w:eastAsia="en-GB"/>
        </w:rPr>
        <w:t xml:space="preserve"> website is well worth visiting, and I highly recommend getting hold of the book yourself – available from </w:t>
      </w:r>
      <w:proofErr w:type="spellStart"/>
      <w:r w:rsidRPr="00217E75">
        <w:rPr>
          <w:rFonts w:ascii="Helvetica" w:eastAsia="Times New Roman" w:hAnsi="Helvetica" w:cs="Helvetica"/>
          <w:color w:val="428BCA"/>
          <w:sz w:val="23"/>
          <w:szCs w:val="23"/>
          <w:u w:val="single"/>
          <w:bdr w:val="none" w:sz="0" w:space="0" w:color="auto" w:frame="1"/>
          <w:lang w:eastAsia="en-GB"/>
        </w:rPr>
        <w:t>Looby</w:t>
      </w:r>
      <w:proofErr w:type="spellEnd"/>
      <w:r w:rsidRPr="00217E75">
        <w:rPr>
          <w:rFonts w:ascii="Helvetica" w:eastAsia="Times New Roman" w:hAnsi="Helvetica" w:cs="Helvetica"/>
          <w:color w:val="428BCA"/>
          <w:sz w:val="23"/>
          <w:szCs w:val="23"/>
          <w:u w:val="single"/>
          <w:bdr w:val="none" w:sz="0" w:space="0" w:color="auto" w:frame="1"/>
          <w:lang w:eastAsia="en-GB"/>
        </w:rPr>
        <w:t xml:space="preserve"> through the website.</w:t>
      </w:r>
      <w:r w:rsidRPr="00217E75">
        <w:rPr>
          <w:rFonts w:ascii="Helvetica" w:eastAsia="Times New Roman" w:hAnsi="Helvetica" w:cs="Helvetica"/>
          <w:color w:val="555555"/>
          <w:sz w:val="23"/>
          <w:szCs w:val="23"/>
          <w:lang w:eastAsia="en-GB"/>
        </w:rPr>
        <w:fldChar w:fldCharType="end"/>
      </w:r>
    </w:p>
    <w:p w14:paraId="344BABDF"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proofErr w:type="spellStart"/>
      <w:r w:rsidRPr="00217E75">
        <w:rPr>
          <w:rFonts w:ascii="Helvetica" w:eastAsia="Times New Roman" w:hAnsi="Helvetica" w:cs="Helvetica"/>
          <w:color w:val="555555"/>
          <w:sz w:val="23"/>
          <w:szCs w:val="23"/>
          <w:lang w:eastAsia="en-GB"/>
        </w:rPr>
        <w:t>Looby</w:t>
      </w:r>
      <w:proofErr w:type="spellEnd"/>
      <w:r w:rsidRPr="00217E75">
        <w:rPr>
          <w:rFonts w:ascii="Helvetica" w:eastAsia="Times New Roman" w:hAnsi="Helvetica" w:cs="Helvetica"/>
          <w:color w:val="555555"/>
          <w:sz w:val="23"/>
          <w:szCs w:val="23"/>
          <w:lang w:eastAsia="en-GB"/>
        </w:rPr>
        <w:t xml:space="preserve"> acknowledges that there are as many meanings of permaculture as there are permacultures, but offers these commonalities and key points:</w:t>
      </w:r>
    </w:p>
    <w:p w14:paraId="560D56AA"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color w:val="555555"/>
          <w:sz w:val="23"/>
          <w:szCs w:val="23"/>
          <w:lang w:eastAsia="en-GB"/>
        </w:rPr>
        <w:t>Permaculture:</w:t>
      </w:r>
    </w:p>
    <w:p w14:paraId="58C28AA1" w14:textId="77777777" w:rsidR="00217E75" w:rsidRPr="00217E75" w:rsidRDefault="00217E75" w:rsidP="00217E75">
      <w:pPr>
        <w:numPr>
          <w:ilvl w:val="0"/>
          <w:numId w:val="2"/>
        </w:numPr>
        <w:spacing w:after="0" w:line="240" w:lineRule="auto"/>
        <w:ind w:left="0"/>
        <w:textAlignment w:val="baseline"/>
        <w:rPr>
          <w:rFonts w:ascii="Times New Roman" w:eastAsia="Times New Roman" w:hAnsi="Times New Roman" w:cs="Times New Roman"/>
          <w:sz w:val="23"/>
          <w:szCs w:val="23"/>
          <w:lang w:eastAsia="en-GB"/>
        </w:rPr>
      </w:pPr>
      <w:r w:rsidRPr="00217E75">
        <w:rPr>
          <w:rFonts w:ascii="Times New Roman" w:eastAsia="Times New Roman" w:hAnsi="Times New Roman" w:cs="Times New Roman"/>
          <w:sz w:val="23"/>
          <w:szCs w:val="23"/>
          <w:lang w:eastAsia="en-GB"/>
        </w:rPr>
        <w:t>Uses nature as our guide</w:t>
      </w:r>
    </w:p>
    <w:p w14:paraId="3A4D1848" w14:textId="77777777" w:rsidR="00217E75" w:rsidRPr="00217E75" w:rsidRDefault="00217E75" w:rsidP="00217E75">
      <w:pPr>
        <w:numPr>
          <w:ilvl w:val="0"/>
          <w:numId w:val="2"/>
        </w:numPr>
        <w:spacing w:after="0" w:line="240" w:lineRule="auto"/>
        <w:ind w:left="0"/>
        <w:textAlignment w:val="baseline"/>
        <w:rPr>
          <w:rFonts w:ascii="Times New Roman" w:eastAsia="Times New Roman" w:hAnsi="Times New Roman" w:cs="Times New Roman"/>
          <w:sz w:val="23"/>
          <w:szCs w:val="23"/>
          <w:lang w:eastAsia="en-GB"/>
        </w:rPr>
      </w:pPr>
      <w:r w:rsidRPr="00217E75">
        <w:rPr>
          <w:rFonts w:ascii="Times New Roman" w:eastAsia="Times New Roman" w:hAnsi="Times New Roman" w:cs="Times New Roman"/>
          <w:sz w:val="23"/>
          <w:szCs w:val="23"/>
          <w:lang w:eastAsia="en-GB"/>
        </w:rPr>
        <w:t>Thinks holistically</w:t>
      </w:r>
    </w:p>
    <w:p w14:paraId="3AA95B2C" w14:textId="77777777" w:rsidR="00217E75" w:rsidRPr="00217E75" w:rsidRDefault="00217E75" w:rsidP="00217E75">
      <w:pPr>
        <w:numPr>
          <w:ilvl w:val="0"/>
          <w:numId w:val="2"/>
        </w:numPr>
        <w:spacing w:after="0" w:line="240" w:lineRule="auto"/>
        <w:ind w:left="0"/>
        <w:textAlignment w:val="baseline"/>
        <w:rPr>
          <w:rFonts w:ascii="Times New Roman" w:eastAsia="Times New Roman" w:hAnsi="Times New Roman" w:cs="Times New Roman"/>
          <w:sz w:val="23"/>
          <w:szCs w:val="23"/>
          <w:lang w:eastAsia="en-GB"/>
        </w:rPr>
      </w:pPr>
      <w:proofErr w:type="gramStart"/>
      <w:r w:rsidRPr="00217E75">
        <w:rPr>
          <w:rFonts w:ascii="Times New Roman" w:eastAsia="Times New Roman" w:hAnsi="Times New Roman" w:cs="Times New Roman"/>
          <w:sz w:val="23"/>
          <w:szCs w:val="23"/>
          <w:lang w:eastAsia="en-GB"/>
        </w:rPr>
        <w:t>Is</w:t>
      </w:r>
      <w:proofErr w:type="gramEnd"/>
      <w:r w:rsidRPr="00217E75">
        <w:rPr>
          <w:rFonts w:ascii="Times New Roman" w:eastAsia="Times New Roman" w:hAnsi="Times New Roman" w:cs="Times New Roman"/>
          <w:sz w:val="23"/>
          <w:szCs w:val="23"/>
          <w:lang w:eastAsia="en-GB"/>
        </w:rPr>
        <w:t xml:space="preserve"> solutions based</w:t>
      </w:r>
    </w:p>
    <w:p w14:paraId="0E1B78BC" w14:textId="77777777" w:rsidR="00217E75" w:rsidRPr="00217E75" w:rsidRDefault="00217E75" w:rsidP="00217E75">
      <w:pPr>
        <w:numPr>
          <w:ilvl w:val="0"/>
          <w:numId w:val="2"/>
        </w:numPr>
        <w:spacing w:after="0" w:line="240" w:lineRule="auto"/>
        <w:ind w:left="0"/>
        <w:textAlignment w:val="baseline"/>
        <w:rPr>
          <w:rFonts w:ascii="Times New Roman" w:eastAsia="Times New Roman" w:hAnsi="Times New Roman" w:cs="Times New Roman"/>
          <w:sz w:val="23"/>
          <w:szCs w:val="23"/>
          <w:lang w:eastAsia="en-GB"/>
        </w:rPr>
      </w:pPr>
      <w:r w:rsidRPr="00217E75">
        <w:rPr>
          <w:rFonts w:ascii="Times New Roman" w:eastAsia="Times New Roman" w:hAnsi="Times New Roman" w:cs="Times New Roman"/>
          <w:sz w:val="23"/>
          <w:szCs w:val="23"/>
          <w:lang w:eastAsia="en-GB"/>
        </w:rPr>
        <w:t>Is a design system</w:t>
      </w:r>
    </w:p>
    <w:p w14:paraId="4EF37E4A" w14:textId="77777777" w:rsidR="00217E75" w:rsidRPr="00217E75" w:rsidRDefault="00217E75" w:rsidP="00217E75">
      <w:pPr>
        <w:numPr>
          <w:ilvl w:val="0"/>
          <w:numId w:val="2"/>
        </w:numPr>
        <w:spacing w:after="0" w:line="240" w:lineRule="auto"/>
        <w:ind w:left="0"/>
        <w:textAlignment w:val="baseline"/>
        <w:rPr>
          <w:rFonts w:ascii="Times New Roman" w:eastAsia="Times New Roman" w:hAnsi="Times New Roman" w:cs="Times New Roman"/>
          <w:sz w:val="23"/>
          <w:szCs w:val="23"/>
          <w:lang w:eastAsia="en-GB"/>
        </w:rPr>
      </w:pPr>
      <w:r w:rsidRPr="00217E75">
        <w:rPr>
          <w:rFonts w:ascii="Times New Roman" w:eastAsia="Times New Roman" w:hAnsi="Times New Roman" w:cs="Times New Roman"/>
          <w:sz w:val="23"/>
          <w:szCs w:val="23"/>
          <w:lang w:eastAsia="en-GB"/>
        </w:rPr>
        <w:t>Is based on co-operation and connections</w:t>
      </w:r>
    </w:p>
    <w:p w14:paraId="6E40CD59" w14:textId="77777777" w:rsidR="00217E75" w:rsidRPr="00217E75" w:rsidRDefault="00217E75" w:rsidP="00217E75">
      <w:pPr>
        <w:numPr>
          <w:ilvl w:val="0"/>
          <w:numId w:val="2"/>
        </w:numPr>
        <w:spacing w:after="0" w:line="240" w:lineRule="auto"/>
        <w:ind w:left="0"/>
        <w:textAlignment w:val="baseline"/>
        <w:rPr>
          <w:rFonts w:ascii="Times New Roman" w:eastAsia="Times New Roman" w:hAnsi="Times New Roman" w:cs="Times New Roman"/>
          <w:sz w:val="23"/>
          <w:szCs w:val="23"/>
          <w:lang w:eastAsia="en-GB"/>
        </w:rPr>
      </w:pPr>
      <w:r w:rsidRPr="00217E75">
        <w:rPr>
          <w:rFonts w:ascii="Times New Roman" w:eastAsia="Times New Roman" w:hAnsi="Times New Roman" w:cs="Times New Roman"/>
          <w:sz w:val="23"/>
          <w:szCs w:val="23"/>
          <w:lang w:eastAsia="en-GB"/>
        </w:rPr>
        <w:t>Creates abundance and harmony</w:t>
      </w:r>
    </w:p>
    <w:p w14:paraId="4712C1D3"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color w:val="555555"/>
          <w:sz w:val="23"/>
          <w:szCs w:val="23"/>
          <w:lang w:eastAsia="en-GB"/>
        </w:rPr>
        <w:t>I don’t feel there’s too much problem with translating these principles to planning for learning and professional development.</w:t>
      </w:r>
    </w:p>
    <w:p w14:paraId="35A2841C"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color w:val="555555"/>
          <w:sz w:val="23"/>
          <w:szCs w:val="23"/>
          <w:lang w:eastAsia="en-GB"/>
        </w:rPr>
        <w:t>There are three underpinning ethical principles to applying permaculture to one’s planning:</w:t>
      </w:r>
    </w:p>
    <w:p w14:paraId="36B2F273" w14:textId="77777777" w:rsidR="00217E75" w:rsidRPr="00217E75" w:rsidRDefault="00217E75" w:rsidP="00217E75">
      <w:pPr>
        <w:numPr>
          <w:ilvl w:val="0"/>
          <w:numId w:val="3"/>
        </w:numPr>
        <w:spacing w:after="0" w:line="240" w:lineRule="auto"/>
        <w:ind w:left="0"/>
        <w:textAlignment w:val="baseline"/>
        <w:rPr>
          <w:rFonts w:ascii="Times New Roman" w:eastAsia="Times New Roman" w:hAnsi="Times New Roman" w:cs="Times New Roman"/>
          <w:sz w:val="23"/>
          <w:szCs w:val="23"/>
          <w:lang w:eastAsia="en-GB"/>
        </w:rPr>
      </w:pPr>
      <w:proofErr w:type="spellStart"/>
      <w:r w:rsidRPr="00217E75">
        <w:rPr>
          <w:rFonts w:ascii="Times New Roman" w:eastAsia="Times New Roman" w:hAnsi="Times New Roman" w:cs="Times New Roman"/>
          <w:b/>
          <w:bCs/>
          <w:sz w:val="23"/>
          <w:szCs w:val="23"/>
          <w:bdr w:val="none" w:sz="0" w:space="0" w:color="auto" w:frame="1"/>
          <w:lang w:eastAsia="en-GB"/>
        </w:rPr>
        <w:t>Earthcare</w:t>
      </w:r>
      <w:proofErr w:type="spellEnd"/>
      <w:r w:rsidRPr="00217E75">
        <w:rPr>
          <w:rFonts w:ascii="Times New Roman" w:eastAsia="Times New Roman" w:hAnsi="Times New Roman" w:cs="Times New Roman"/>
          <w:b/>
          <w:bCs/>
          <w:sz w:val="23"/>
          <w:szCs w:val="23"/>
          <w:bdr w:val="none" w:sz="0" w:space="0" w:color="auto" w:frame="1"/>
          <w:lang w:eastAsia="en-GB"/>
        </w:rPr>
        <w:t> </w:t>
      </w:r>
      <w:r w:rsidRPr="00217E75">
        <w:rPr>
          <w:rFonts w:ascii="Times New Roman" w:eastAsia="Times New Roman" w:hAnsi="Times New Roman" w:cs="Times New Roman"/>
          <w:sz w:val="23"/>
          <w:szCs w:val="23"/>
          <w:lang w:eastAsia="en-GB"/>
        </w:rPr>
        <w:t>(living sustainably and thinking about the environment)</w:t>
      </w:r>
    </w:p>
    <w:p w14:paraId="0A0BFC2C" w14:textId="77777777" w:rsidR="00217E75" w:rsidRPr="00217E75" w:rsidRDefault="00217E75" w:rsidP="00217E75">
      <w:pPr>
        <w:numPr>
          <w:ilvl w:val="0"/>
          <w:numId w:val="3"/>
        </w:numPr>
        <w:spacing w:after="0" w:line="240" w:lineRule="auto"/>
        <w:ind w:left="0"/>
        <w:textAlignment w:val="baseline"/>
        <w:rPr>
          <w:rFonts w:ascii="Times New Roman" w:eastAsia="Times New Roman" w:hAnsi="Times New Roman" w:cs="Times New Roman"/>
          <w:sz w:val="23"/>
          <w:szCs w:val="23"/>
          <w:lang w:eastAsia="en-GB"/>
        </w:rPr>
      </w:pPr>
      <w:proofErr w:type="spellStart"/>
      <w:r w:rsidRPr="00217E75">
        <w:rPr>
          <w:rFonts w:ascii="Times New Roman" w:eastAsia="Times New Roman" w:hAnsi="Times New Roman" w:cs="Times New Roman"/>
          <w:b/>
          <w:bCs/>
          <w:sz w:val="23"/>
          <w:szCs w:val="23"/>
          <w:bdr w:val="none" w:sz="0" w:space="0" w:color="auto" w:frame="1"/>
          <w:lang w:eastAsia="en-GB"/>
        </w:rPr>
        <w:t>Peoplecare</w:t>
      </w:r>
      <w:proofErr w:type="spellEnd"/>
      <w:r w:rsidRPr="00217E75">
        <w:rPr>
          <w:rFonts w:ascii="Times New Roman" w:eastAsia="Times New Roman" w:hAnsi="Times New Roman" w:cs="Times New Roman"/>
          <w:sz w:val="23"/>
          <w:szCs w:val="23"/>
          <w:lang w:eastAsia="en-GB"/>
        </w:rPr>
        <w:t> (looking after ourselves, and the people around us, valuing diversity, empowering those around us)</w:t>
      </w:r>
    </w:p>
    <w:p w14:paraId="08D5E806" w14:textId="77777777" w:rsidR="00217E75" w:rsidRPr="00217E75" w:rsidRDefault="00217E75" w:rsidP="00217E75">
      <w:pPr>
        <w:numPr>
          <w:ilvl w:val="0"/>
          <w:numId w:val="3"/>
        </w:numPr>
        <w:spacing w:after="0" w:line="240" w:lineRule="auto"/>
        <w:ind w:left="0"/>
        <w:textAlignment w:val="baseline"/>
        <w:rPr>
          <w:rFonts w:ascii="Times New Roman" w:eastAsia="Times New Roman" w:hAnsi="Times New Roman" w:cs="Times New Roman"/>
          <w:sz w:val="23"/>
          <w:szCs w:val="23"/>
          <w:lang w:eastAsia="en-GB"/>
        </w:rPr>
      </w:pPr>
      <w:r w:rsidRPr="00217E75">
        <w:rPr>
          <w:rFonts w:ascii="Times New Roman" w:eastAsia="Times New Roman" w:hAnsi="Times New Roman" w:cs="Times New Roman"/>
          <w:b/>
          <w:bCs/>
          <w:sz w:val="23"/>
          <w:szCs w:val="23"/>
          <w:bdr w:val="none" w:sz="0" w:space="0" w:color="auto" w:frame="1"/>
          <w:lang w:eastAsia="en-GB"/>
        </w:rPr>
        <w:t>Fair shares</w:t>
      </w:r>
      <w:r w:rsidRPr="00217E75">
        <w:rPr>
          <w:rFonts w:ascii="Times New Roman" w:eastAsia="Times New Roman" w:hAnsi="Times New Roman" w:cs="Times New Roman"/>
          <w:sz w:val="23"/>
          <w:szCs w:val="23"/>
          <w:lang w:eastAsia="en-GB"/>
        </w:rPr>
        <w:t> (two aspects to this – living within limits, and giving away surplus)</w:t>
      </w:r>
    </w:p>
    <w:p w14:paraId="1132DEF6"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color w:val="555555"/>
          <w:sz w:val="23"/>
          <w:szCs w:val="23"/>
          <w:lang w:eastAsia="en-GB"/>
        </w:rPr>
        <w:t>Further thoughts – two words:</w:t>
      </w:r>
    </w:p>
    <w:p w14:paraId="67A0405B"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color w:val="555555"/>
          <w:sz w:val="23"/>
          <w:szCs w:val="23"/>
          <w:lang w:eastAsia="en-GB"/>
        </w:rPr>
        <w:t>Allowing, and Abundance</w:t>
      </w:r>
    </w:p>
    <w:p w14:paraId="09D1DDB8" w14:textId="77777777" w:rsidR="00217E75" w:rsidRPr="00217E75" w:rsidRDefault="00217E75" w:rsidP="00217E75">
      <w:pPr>
        <w:spacing w:after="0"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b/>
          <w:bCs/>
          <w:color w:val="555555"/>
          <w:sz w:val="23"/>
          <w:szCs w:val="23"/>
          <w:bdr w:val="none" w:sz="0" w:space="0" w:color="auto" w:frame="1"/>
          <w:lang w:eastAsia="en-GB"/>
        </w:rPr>
        <w:t>Allowing</w:t>
      </w:r>
      <w:r w:rsidRPr="00217E75">
        <w:rPr>
          <w:rFonts w:ascii="Helvetica" w:eastAsia="Times New Roman" w:hAnsi="Helvetica" w:cs="Helvetica"/>
          <w:color w:val="555555"/>
          <w:sz w:val="23"/>
          <w:szCs w:val="23"/>
          <w:lang w:eastAsia="en-GB"/>
        </w:rPr>
        <w:t> implies giving permission to ourselves to experiment, be, and connect. But also allowing others around us to do the same.</w:t>
      </w:r>
    </w:p>
    <w:p w14:paraId="53339C95" w14:textId="77777777" w:rsidR="00217E75" w:rsidRPr="00217E75" w:rsidRDefault="00217E75" w:rsidP="00217E75">
      <w:pPr>
        <w:spacing w:after="0"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b/>
          <w:bCs/>
          <w:color w:val="555555"/>
          <w:sz w:val="23"/>
          <w:szCs w:val="23"/>
          <w:bdr w:val="none" w:sz="0" w:space="0" w:color="auto" w:frame="1"/>
          <w:lang w:eastAsia="en-GB"/>
        </w:rPr>
        <w:t>Abundance</w:t>
      </w:r>
      <w:r w:rsidRPr="00217E75">
        <w:rPr>
          <w:rFonts w:ascii="Helvetica" w:eastAsia="Times New Roman" w:hAnsi="Helvetica" w:cs="Helvetica"/>
          <w:color w:val="555555"/>
          <w:sz w:val="23"/>
          <w:szCs w:val="23"/>
          <w:lang w:eastAsia="en-GB"/>
        </w:rPr>
        <w:t> is a recognition of the way we sometimes view resources in a false way, expecting everything to be in short supply, and finite. Of course, this is not always true at all – many resources will increase with use (for instance friendship, self-esteem, knowledge, skills). It is also valuable to recognise the abundance we </w:t>
      </w:r>
      <w:r w:rsidRPr="00217E75">
        <w:rPr>
          <w:rFonts w:ascii="Helvetica" w:eastAsia="Times New Roman" w:hAnsi="Helvetica" w:cs="Helvetica"/>
          <w:b/>
          <w:bCs/>
          <w:color w:val="555555"/>
          <w:sz w:val="23"/>
          <w:szCs w:val="23"/>
          <w:bdr w:val="none" w:sz="0" w:space="0" w:color="auto" w:frame="1"/>
          <w:lang w:eastAsia="en-GB"/>
        </w:rPr>
        <w:t>do </w:t>
      </w:r>
      <w:r w:rsidRPr="00217E75">
        <w:rPr>
          <w:rFonts w:ascii="Helvetica" w:eastAsia="Times New Roman" w:hAnsi="Helvetica" w:cs="Helvetica"/>
          <w:color w:val="555555"/>
          <w:sz w:val="23"/>
          <w:szCs w:val="23"/>
          <w:lang w:eastAsia="en-GB"/>
        </w:rPr>
        <w:t>have rather than focusing on the shortages of other things.</w:t>
      </w:r>
    </w:p>
    <w:p w14:paraId="7E0AD791" w14:textId="77777777" w:rsidR="00217E75" w:rsidRPr="00217E75" w:rsidRDefault="00217E75" w:rsidP="00217E75">
      <w:pPr>
        <w:spacing w:after="0"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b/>
          <w:bCs/>
          <w:color w:val="555555"/>
          <w:sz w:val="23"/>
          <w:szCs w:val="23"/>
          <w:bdr w:val="none" w:sz="0" w:space="0" w:color="auto" w:frame="1"/>
          <w:lang w:eastAsia="en-GB"/>
        </w:rPr>
        <w:t>Permaculture and Healthcare</w:t>
      </w:r>
    </w:p>
    <w:p w14:paraId="00FCD4E9"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color w:val="555555"/>
          <w:sz w:val="23"/>
          <w:szCs w:val="23"/>
          <w:lang w:eastAsia="en-GB"/>
        </w:rPr>
        <w:t xml:space="preserve">As someone who has spent their whole adult life learning and working in healthcare, I am very nourished by the way thinking about permaculture helps me to think about </w:t>
      </w:r>
      <w:r w:rsidRPr="00217E75">
        <w:rPr>
          <w:rFonts w:ascii="Helvetica" w:eastAsia="Times New Roman" w:hAnsi="Helvetica" w:cs="Helvetica"/>
          <w:color w:val="555555"/>
          <w:sz w:val="23"/>
          <w:szCs w:val="23"/>
          <w:lang w:eastAsia="en-GB"/>
        </w:rPr>
        <w:lastRenderedPageBreak/>
        <w:t>health and illness. “Allowing recovery” is a more apt term for what I do than “treating illness”.</w:t>
      </w:r>
    </w:p>
    <w:p w14:paraId="7E808C3D"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color w:val="555555"/>
          <w:sz w:val="23"/>
          <w:szCs w:val="23"/>
          <w:lang w:eastAsia="en-GB"/>
        </w:rPr>
        <w:t xml:space="preserve">The permission to heal is often granted by the individual in need of healing themselves. But there is a facilitative role for a practitioner in enabling that permission to be granted. My job too is to create the environment for healing – this might involve observation, tolerance of uncertainty, empowerment, reassurance, specific interventions or advice, conversations with families, or explanations. And it is the balance between </w:t>
      </w:r>
      <w:proofErr w:type="gramStart"/>
      <w:r w:rsidRPr="00217E75">
        <w:rPr>
          <w:rFonts w:ascii="Helvetica" w:eastAsia="Times New Roman" w:hAnsi="Helvetica" w:cs="Helvetica"/>
          <w:color w:val="555555"/>
          <w:sz w:val="23"/>
          <w:szCs w:val="23"/>
          <w:lang w:eastAsia="en-GB"/>
        </w:rPr>
        <w:t>all of</w:t>
      </w:r>
      <w:proofErr w:type="gramEnd"/>
      <w:r w:rsidRPr="00217E75">
        <w:rPr>
          <w:rFonts w:ascii="Helvetica" w:eastAsia="Times New Roman" w:hAnsi="Helvetica" w:cs="Helvetica"/>
          <w:color w:val="555555"/>
          <w:sz w:val="23"/>
          <w:szCs w:val="23"/>
          <w:lang w:eastAsia="en-GB"/>
        </w:rPr>
        <w:t xml:space="preserve"> these that creates that environment for healing.</w:t>
      </w:r>
    </w:p>
    <w:p w14:paraId="2490F6B3"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proofErr w:type="gramStart"/>
      <w:r w:rsidRPr="00217E75">
        <w:rPr>
          <w:rFonts w:ascii="Helvetica" w:eastAsia="Times New Roman" w:hAnsi="Helvetica" w:cs="Helvetica"/>
          <w:color w:val="555555"/>
          <w:sz w:val="23"/>
          <w:szCs w:val="23"/>
          <w:lang w:eastAsia="en-GB"/>
        </w:rPr>
        <w:t>There’s</w:t>
      </w:r>
      <w:proofErr w:type="gramEnd"/>
      <w:r w:rsidRPr="00217E75">
        <w:rPr>
          <w:rFonts w:ascii="Helvetica" w:eastAsia="Times New Roman" w:hAnsi="Helvetica" w:cs="Helvetica"/>
          <w:color w:val="555555"/>
          <w:sz w:val="23"/>
          <w:szCs w:val="23"/>
          <w:lang w:eastAsia="en-GB"/>
        </w:rPr>
        <w:t xml:space="preserve"> tons of useful stuff in this book! I’m going to list now the 12 principles suggested by David Holmgren, as described (with proverbs) by </w:t>
      </w:r>
      <w:proofErr w:type="spellStart"/>
      <w:r w:rsidRPr="00217E75">
        <w:rPr>
          <w:rFonts w:ascii="Helvetica" w:eastAsia="Times New Roman" w:hAnsi="Helvetica" w:cs="Helvetica"/>
          <w:color w:val="555555"/>
          <w:sz w:val="23"/>
          <w:szCs w:val="23"/>
          <w:lang w:eastAsia="en-GB"/>
        </w:rPr>
        <w:t>Looby</w:t>
      </w:r>
      <w:proofErr w:type="spellEnd"/>
      <w:r w:rsidRPr="00217E75">
        <w:rPr>
          <w:rFonts w:ascii="Helvetica" w:eastAsia="Times New Roman" w:hAnsi="Helvetica" w:cs="Helvetica"/>
          <w:color w:val="555555"/>
          <w:sz w:val="23"/>
          <w:szCs w:val="23"/>
          <w:lang w:eastAsia="en-GB"/>
        </w:rPr>
        <w:t>:</w:t>
      </w:r>
    </w:p>
    <w:p w14:paraId="6854FDAD" w14:textId="77777777" w:rsidR="00217E75" w:rsidRPr="00217E75" w:rsidRDefault="00217E75" w:rsidP="00217E75">
      <w:pPr>
        <w:spacing w:after="0"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b/>
          <w:bCs/>
          <w:color w:val="555555"/>
          <w:sz w:val="23"/>
          <w:szCs w:val="23"/>
          <w:bdr w:val="none" w:sz="0" w:space="0" w:color="auto" w:frame="1"/>
          <w:lang w:eastAsia="en-GB"/>
        </w:rPr>
        <w:t>Twelve Principles</w:t>
      </w:r>
    </w:p>
    <w:p w14:paraId="1F94CF15" w14:textId="77777777" w:rsidR="00217E75" w:rsidRPr="00217E75" w:rsidRDefault="00217E75" w:rsidP="00217E75">
      <w:pPr>
        <w:numPr>
          <w:ilvl w:val="0"/>
          <w:numId w:val="4"/>
        </w:numPr>
        <w:spacing w:after="0" w:line="240" w:lineRule="auto"/>
        <w:ind w:left="0"/>
        <w:textAlignment w:val="baseline"/>
        <w:rPr>
          <w:rFonts w:ascii="Times New Roman" w:eastAsia="Times New Roman" w:hAnsi="Times New Roman" w:cs="Times New Roman"/>
          <w:sz w:val="23"/>
          <w:szCs w:val="23"/>
          <w:lang w:eastAsia="en-GB"/>
        </w:rPr>
      </w:pPr>
      <w:r w:rsidRPr="00217E75">
        <w:rPr>
          <w:rFonts w:ascii="Times New Roman" w:eastAsia="Times New Roman" w:hAnsi="Times New Roman" w:cs="Times New Roman"/>
          <w:i/>
          <w:iCs/>
          <w:sz w:val="23"/>
          <w:szCs w:val="23"/>
          <w:bdr w:val="none" w:sz="0" w:space="0" w:color="auto" w:frame="1"/>
          <w:lang w:eastAsia="en-GB"/>
        </w:rPr>
        <w:t>Observe and Interact</w:t>
      </w:r>
    </w:p>
    <w:p w14:paraId="2AD92E6C"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color w:val="555555"/>
          <w:sz w:val="23"/>
          <w:szCs w:val="23"/>
          <w:lang w:eastAsia="en-GB"/>
        </w:rPr>
        <w:t>“Beauty is in the eye of the beholder”. Everything has different viewpoints and it is up to us to where we stand to look. When we look with appreciation we can normally find the positives.</w:t>
      </w:r>
    </w:p>
    <w:p w14:paraId="68D6BE3F" w14:textId="77777777" w:rsidR="00217E75" w:rsidRPr="00217E75" w:rsidRDefault="00217E75" w:rsidP="00217E75">
      <w:pPr>
        <w:spacing w:after="0"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b/>
          <w:bCs/>
          <w:color w:val="555555"/>
          <w:sz w:val="23"/>
          <w:szCs w:val="23"/>
          <w:bdr w:val="none" w:sz="0" w:space="0" w:color="auto" w:frame="1"/>
          <w:lang w:eastAsia="en-GB"/>
        </w:rPr>
        <w:t>Ask: “What do I see or feel in myself, what’s my body feeling, what’s my intuition saying? What can I change?”</w:t>
      </w:r>
    </w:p>
    <w:p w14:paraId="114D6F00"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color w:val="555555"/>
          <w:sz w:val="23"/>
          <w:szCs w:val="23"/>
          <w:lang w:eastAsia="en-GB"/>
        </w:rPr>
        <w:t> </w:t>
      </w:r>
    </w:p>
    <w:p w14:paraId="62A80CFE" w14:textId="77777777" w:rsidR="00217E75" w:rsidRPr="00217E75" w:rsidRDefault="00217E75" w:rsidP="00217E75">
      <w:pPr>
        <w:numPr>
          <w:ilvl w:val="0"/>
          <w:numId w:val="5"/>
        </w:numPr>
        <w:spacing w:after="0" w:line="240" w:lineRule="auto"/>
        <w:textAlignment w:val="baseline"/>
        <w:rPr>
          <w:rFonts w:ascii="Times New Roman" w:eastAsia="Times New Roman" w:hAnsi="Times New Roman" w:cs="Times New Roman"/>
          <w:sz w:val="23"/>
          <w:szCs w:val="23"/>
          <w:lang w:eastAsia="en-GB"/>
        </w:rPr>
      </w:pPr>
      <w:r w:rsidRPr="00217E75">
        <w:rPr>
          <w:rFonts w:ascii="Times New Roman" w:eastAsia="Times New Roman" w:hAnsi="Times New Roman" w:cs="Times New Roman"/>
          <w:i/>
          <w:iCs/>
          <w:sz w:val="23"/>
          <w:szCs w:val="23"/>
          <w:bdr w:val="none" w:sz="0" w:space="0" w:color="auto" w:frame="1"/>
          <w:lang w:eastAsia="en-GB"/>
        </w:rPr>
        <w:t>Catch and Store Energy</w:t>
      </w:r>
    </w:p>
    <w:p w14:paraId="64075CBD"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color w:val="555555"/>
          <w:sz w:val="23"/>
          <w:szCs w:val="23"/>
          <w:lang w:eastAsia="en-GB"/>
        </w:rPr>
        <w:t xml:space="preserve">“Make hay while the sun shines”. It is easiest to work with the energy of the time. Or as new mums know, sleep while the baby sleeps. Niches in time and space </w:t>
      </w:r>
      <w:proofErr w:type="gramStart"/>
      <w:r w:rsidRPr="00217E75">
        <w:rPr>
          <w:rFonts w:ascii="Helvetica" w:eastAsia="Times New Roman" w:hAnsi="Helvetica" w:cs="Helvetica"/>
          <w:color w:val="555555"/>
          <w:sz w:val="23"/>
          <w:szCs w:val="23"/>
          <w:lang w:eastAsia="en-GB"/>
        </w:rPr>
        <w:t>open up</w:t>
      </w:r>
      <w:proofErr w:type="gramEnd"/>
      <w:r w:rsidRPr="00217E75">
        <w:rPr>
          <w:rFonts w:ascii="Helvetica" w:eastAsia="Times New Roman" w:hAnsi="Helvetica" w:cs="Helvetica"/>
          <w:color w:val="555555"/>
          <w:sz w:val="23"/>
          <w:szCs w:val="23"/>
          <w:lang w:eastAsia="en-GB"/>
        </w:rPr>
        <w:t xml:space="preserve"> and finding the best-suited activity produces the most efficient results.</w:t>
      </w:r>
    </w:p>
    <w:p w14:paraId="097DB127" w14:textId="77777777" w:rsidR="00217E75" w:rsidRPr="00217E75" w:rsidRDefault="00217E75" w:rsidP="00217E75">
      <w:pPr>
        <w:spacing w:after="0"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b/>
          <w:bCs/>
          <w:color w:val="555555"/>
          <w:sz w:val="23"/>
          <w:szCs w:val="23"/>
          <w:bdr w:val="none" w:sz="0" w:space="0" w:color="auto" w:frame="1"/>
          <w:lang w:eastAsia="en-GB"/>
        </w:rPr>
        <w:t>Ask: “What gives me energy? What activity would best suit this niche or time and space?”</w:t>
      </w:r>
    </w:p>
    <w:p w14:paraId="3601EDA0"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color w:val="555555"/>
          <w:sz w:val="23"/>
          <w:szCs w:val="23"/>
          <w:lang w:eastAsia="en-GB"/>
        </w:rPr>
        <w:t> </w:t>
      </w:r>
    </w:p>
    <w:p w14:paraId="0305DF68" w14:textId="77777777" w:rsidR="00217E75" w:rsidRPr="00217E75" w:rsidRDefault="00217E75" w:rsidP="00217E75">
      <w:pPr>
        <w:numPr>
          <w:ilvl w:val="0"/>
          <w:numId w:val="6"/>
        </w:numPr>
        <w:spacing w:after="0" w:line="240" w:lineRule="auto"/>
        <w:textAlignment w:val="baseline"/>
        <w:rPr>
          <w:rFonts w:ascii="Times New Roman" w:eastAsia="Times New Roman" w:hAnsi="Times New Roman" w:cs="Times New Roman"/>
          <w:sz w:val="23"/>
          <w:szCs w:val="23"/>
          <w:lang w:eastAsia="en-GB"/>
        </w:rPr>
      </w:pPr>
      <w:r w:rsidRPr="00217E75">
        <w:rPr>
          <w:rFonts w:ascii="Times New Roman" w:eastAsia="Times New Roman" w:hAnsi="Times New Roman" w:cs="Times New Roman"/>
          <w:i/>
          <w:iCs/>
          <w:sz w:val="23"/>
          <w:szCs w:val="23"/>
          <w:bdr w:val="none" w:sz="0" w:space="0" w:color="auto" w:frame="1"/>
          <w:lang w:eastAsia="en-GB"/>
        </w:rPr>
        <w:t>Obtain a yield</w:t>
      </w:r>
    </w:p>
    <w:p w14:paraId="135848D0"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color w:val="555555"/>
          <w:sz w:val="23"/>
          <w:szCs w:val="23"/>
          <w:lang w:eastAsia="en-GB"/>
        </w:rPr>
        <w:t>“You can’t work on an empty stomach”. Achieving short-term goals, getting results and meeting immediate needs entice us to work towards longer-term visions.</w:t>
      </w:r>
    </w:p>
    <w:p w14:paraId="3CEE179A" w14:textId="77777777" w:rsidR="00217E75" w:rsidRPr="00217E75" w:rsidRDefault="00217E75" w:rsidP="00217E75">
      <w:pPr>
        <w:spacing w:after="0"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b/>
          <w:bCs/>
          <w:color w:val="555555"/>
          <w:sz w:val="23"/>
          <w:szCs w:val="23"/>
          <w:bdr w:val="none" w:sz="0" w:space="0" w:color="auto" w:frame="1"/>
          <w:lang w:eastAsia="en-GB"/>
        </w:rPr>
        <w:t>Ask: “What are the yields available? Am I currently harvesting them?”</w:t>
      </w:r>
    </w:p>
    <w:p w14:paraId="150C36BB"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color w:val="555555"/>
          <w:sz w:val="23"/>
          <w:szCs w:val="23"/>
          <w:lang w:eastAsia="en-GB"/>
        </w:rPr>
        <w:t> </w:t>
      </w:r>
    </w:p>
    <w:p w14:paraId="109C57DD" w14:textId="77777777" w:rsidR="00217E75" w:rsidRPr="00217E75" w:rsidRDefault="00217E75" w:rsidP="00217E75">
      <w:pPr>
        <w:numPr>
          <w:ilvl w:val="0"/>
          <w:numId w:val="7"/>
        </w:numPr>
        <w:spacing w:after="0" w:line="240" w:lineRule="auto"/>
        <w:textAlignment w:val="baseline"/>
        <w:rPr>
          <w:rFonts w:ascii="Times New Roman" w:eastAsia="Times New Roman" w:hAnsi="Times New Roman" w:cs="Times New Roman"/>
          <w:sz w:val="23"/>
          <w:szCs w:val="23"/>
          <w:lang w:eastAsia="en-GB"/>
        </w:rPr>
      </w:pPr>
      <w:r w:rsidRPr="00217E75">
        <w:rPr>
          <w:rFonts w:ascii="Times New Roman" w:eastAsia="Times New Roman" w:hAnsi="Times New Roman" w:cs="Times New Roman"/>
          <w:i/>
          <w:iCs/>
          <w:sz w:val="23"/>
          <w:szCs w:val="23"/>
          <w:bdr w:val="none" w:sz="0" w:space="0" w:color="auto" w:frame="1"/>
          <w:lang w:eastAsia="en-GB"/>
        </w:rPr>
        <w:t>Apply self-regulation and accept feedback</w:t>
      </w:r>
    </w:p>
    <w:p w14:paraId="58E3680A"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color w:val="555555"/>
          <w:sz w:val="23"/>
          <w:szCs w:val="23"/>
          <w:lang w:eastAsia="en-GB"/>
        </w:rPr>
        <w:lastRenderedPageBreak/>
        <w:t>“The sins of our fathers are visited unto the seventh generation”. Not only do we reap what we sow, it has effects on future generations as well.</w:t>
      </w:r>
    </w:p>
    <w:p w14:paraId="271B2EA9" w14:textId="77777777" w:rsidR="00217E75" w:rsidRPr="00217E75" w:rsidRDefault="00217E75" w:rsidP="00217E75">
      <w:pPr>
        <w:spacing w:after="0"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b/>
          <w:bCs/>
          <w:color w:val="555555"/>
          <w:sz w:val="23"/>
          <w:szCs w:val="23"/>
          <w:bdr w:val="none" w:sz="0" w:space="0" w:color="auto" w:frame="1"/>
          <w:lang w:eastAsia="en-GB"/>
        </w:rPr>
        <w:t>Ask: “Where am I receiving feedback from? (e.g. my body, people around me, written, verbal). How can I monitor my progress?”</w:t>
      </w:r>
    </w:p>
    <w:p w14:paraId="58D9D9DE"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color w:val="555555"/>
          <w:sz w:val="23"/>
          <w:szCs w:val="23"/>
          <w:lang w:eastAsia="en-GB"/>
        </w:rPr>
        <w:t> </w:t>
      </w:r>
    </w:p>
    <w:p w14:paraId="3887F6A3" w14:textId="77777777" w:rsidR="00217E75" w:rsidRPr="00217E75" w:rsidRDefault="00217E75" w:rsidP="00217E75">
      <w:pPr>
        <w:numPr>
          <w:ilvl w:val="0"/>
          <w:numId w:val="8"/>
        </w:numPr>
        <w:spacing w:after="0" w:line="240" w:lineRule="auto"/>
        <w:textAlignment w:val="baseline"/>
        <w:rPr>
          <w:rFonts w:ascii="Times New Roman" w:eastAsia="Times New Roman" w:hAnsi="Times New Roman" w:cs="Times New Roman"/>
          <w:sz w:val="23"/>
          <w:szCs w:val="23"/>
          <w:lang w:eastAsia="en-GB"/>
        </w:rPr>
      </w:pPr>
      <w:r w:rsidRPr="00217E75">
        <w:rPr>
          <w:rFonts w:ascii="Times New Roman" w:eastAsia="Times New Roman" w:hAnsi="Times New Roman" w:cs="Times New Roman"/>
          <w:i/>
          <w:iCs/>
          <w:sz w:val="23"/>
          <w:szCs w:val="23"/>
          <w:bdr w:val="none" w:sz="0" w:space="0" w:color="auto" w:frame="1"/>
          <w:lang w:eastAsia="en-GB"/>
        </w:rPr>
        <w:t>Use and value renewable resources and services</w:t>
      </w:r>
    </w:p>
    <w:p w14:paraId="530D8EA6"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color w:val="555555"/>
          <w:sz w:val="23"/>
          <w:szCs w:val="23"/>
          <w:lang w:eastAsia="en-GB"/>
        </w:rPr>
        <w:t>“Let nature take its course”. Be patient and allow natural processes their own pace, reaping the benefits at the appropriate time.</w:t>
      </w:r>
    </w:p>
    <w:p w14:paraId="4A26626D" w14:textId="77777777" w:rsidR="00217E75" w:rsidRPr="00217E75" w:rsidRDefault="00217E75" w:rsidP="00217E75">
      <w:pPr>
        <w:spacing w:after="0"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b/>
          <w:bCs/>
          <w:color w:val="555555"/>
          <w:sz w:val="23"/>
          <w:szCs w:val="23"/>
          <w:bdr w:val="none" w:sz="0" w:space="0" w:color="auto" w:frame="1"/>
          <w:lang w:eastAsia="en-GB"/>
        </w:rPr>
        <w:t>Ask: “Where can I meet my needs with renewable resources?”</w:t>
      </w:r>
    </w:p>
    <w:p w14:paraId="3D9ACD8F" w14:textId="77777777" w:rsidR="00217E75" w:rsidRPr="00217E75" w:rsidRDefault="00217E75" w:rsidP="00217E75">
      <w:pPr>
        <w:spacing w:after="0" w:line="360" w:lineRule="atLeast"/>
        <w:textAlignment w:val="baseline"/>
        <w:rPr>
          <w:rFonts w:ascii="Helvetica" w:eastAsia="Times New Roman" w:hAnsi="Helvetica" w:cs="Helvetica"/>
          <w:color w:val="555555"/>
          <w:sz w:val="23"/>
          <w:szCs w:val="23"/>
          <w:lang w:eastAsia="en-GB"/>
        </w:rPr>
      </w:pPr>
    </w:p>
    <w:p w14:paraId="76CCB83E" w14:textId="77777777" w:rsidR="00217E75" w:rsidRPr="00217E75" w:rsidRDefault="00217E75" w:rsidP="00217E75">
      <w:pPr>
        <w:numPr>
          <w:ilvl w:val="0"/>
          <w:numId w:val="9"/>
        </w:numPr>
        <w:spacing w:after="0" w:line="240" w:lineRule="auto"/>
        <w:textAlignment w:val="baseline"/>
        <w:rPr>
          <w:rFonts w:ascii="Times New Roman" w:eastAsia="Times New Roman" w:hAnsi="Times New Roman" w:cs="Times New Roman"/>
          <w:sz w:val="23"/>
          <w:szCs w:val="23"/>
          <w:lang w:eastAsia="en-GB"/>
        </w:rPr>
      </w:pPr>
      <w:r w:rsidRPr="00217E75">
        <w:rPr>
          <w:rFonts w:ascii="Times New Roman" w:eastAsia="Times New Roman" w:hAnsi="Times New Roman" w:cs="Times New Roman"/>
          <w:i/>
          <w:iCs/>
          <w:sz w:val="23"/>
          <w:szCs w:val="23"/>
          <w:bdr w:val="none" w:sz="0" w:space="0" w:color="auto" w:frame="1"/>
          <w:lang w:eastAsia="en-GB"/>
        </w:rPr>
        <w:t>Produce no waste</w:t>
      </w:r>
    </w:p>
    <w:p w14:paraId="26C525CD"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color w:val="555555"/>
          <w:sz w:val="23"/>
          <w:szCs w:val="23"/>
          <w:lang w:eastAsia="en-GB"/>
        </w:rPr>
        <w:t>“Waste not, want not – a stitch in time saves nine”. Timely maintenance can significantly reduce waste, whether it is our health, relationships, tools, or clothing.</w:t>
      </w:r>
    </w:p>
    <w:p w14:paraId="7447E5F0" w14:textId="77777777" w:rsidR="00217E75" w:rsidRPr="00217E75" w:rsidRDefault="00217E75" w:rsidP="00217E75">
      <w:pPr>
        <w:spacing w:after="0"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b/>
          <w:bCs/>
          <w:color w:val="555555"/>
          <w:sz w:val="23"/>
          <w:szCs w:val="23"/>
          <w:bdr w:val="none" w:sz="0" w:space="0" w:color="auto" w:frame="1"/>
          <w:lang w:eastAsia="en-GB"/>
        </w:rPr>
        <w:t>Ask: Where is my time being wasted? What needs maintaining in my life?”</w:t>
      </w:r>
    </w:p>
    <w:p w14:paraId="054D186F"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color w:val="555555"/>
          <w:sz w:val="23"/>
          <w:szCs w:val="23"/>
          <w:lang w:eastAsia="en-GB"/>
        </w:rPr>
        <w:t> </w:t>
      </w:r>
    </w:p>
    <w:p w14:paraId="79AF11B1" w14:textId="77777777" w:rsidR="00217E75" w:rsidRPr="00217E75" w:rsidRDefault="00217E75" w:rsidP="00217E75">
      <w:pPr>
        <w:numPr>
          <w:ilvl w:val="0"/>
          <w:numId w:val="10"/>
        </w:numPr>
        <w:spacing w:after="0" w:line="240" w:lineRule="auto"/>
        <w:textAlignment w:val="baseline"/>
        <w:rPr>
          <w:rFonts w:ascii="Times New Roman" w:eastAsia="Times New Roman" w:hAnsi="Times New Roman" w:cs="Times New Roman"/>
          <w:sz w:val="23"/>
          <w:szCs w:val="23"/>
          <w:lang w:eastAsia="en-GB"/>
        </w:rPr>
      </w:pPr>
      <w:r w:rsidRPr="00217E75">
        <w:rPr>
          <w:rFonts w:ascii="Times New Roman" w:eastAsia="Times New Roman" w:hAnsi="Times New Roman" w:cs="Times New Roman"/>
          <w:i/>
          <w:iCs/>
          <w:sz w:val="23"/>
          <w:szCs w:val="23"/>
          <w:bdr w:val="none" w:sz="0" w:space="0" w:color="auto" w:frame="1"/>
          <w:lang w:eastAsia="en-GB"/>
        </w:rPr>
        <w:t>Design from patterns to details</w:t>
      </w:r>
    </w:p>
    <w:p w14:paraId="4C46BC6B"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color w:val="555555"/>
          <w:sz w:val="23"/>
          <w:szCs w:val="23"/>
          <w:lang w:eastAsia="en-GB"/>
        </w:rPr>
        <w:t>“Can’t see the wood for the trees”. When concentrating on the details we can miss the bigger picture of what is going on.</w:t>
      </w:r>
    </w:p>
    <w:p w14:paraId="50B73E4B" w14:textId="77777777" w:rsidR="00217E75" w:rsidRPr="00217E75" w:rsidRDefault="00217E75" w:rsidP="00217E75">
      <w:pPr>
        <w:spacing w:after="0"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b/>
          <w:bCs/>
          <w:color w:val="555555"/>
          <w:sz w:val="23"/>
          <w:szCs w:val="23"/>
          <w:bdr w:val="none" w:sz="0" w:space="0" w:color="auto" w:frame="1"/>
          <w:lang w:eastAsia="en-GB"/>
        </w:rPr>
        <w:t>Ask: “What are the patterns at play here? Am I getting lost in the details?”</w:t>
      </w:r>
    </w:p>
    <w:p w14:paraId="20DDB2E4"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color w:val="555555"/>
          <w:sz w:val="23"/>
          <w:szCs w:val="23"/>
          <w:lang w:eastAsia="en-GB"/>
        </w:rPr>
        <w:t> </w:t>
      </w:r>
    </w:p>
    <w:p w14:paraId="7424A107" w14:textId="77777777" w:rsidR="00217E75" w:rsidRPr="00217E75" w:rsidRDefault="00217E75" w:rsidP="00217E75">
      <w:pPr>
        <w:numPr>
          <w:ilvl w:val="0"/>
          <w:numId w:val="11"/>
        </w:numPr>
        <w:spacing w:after="0" w:line="240" w:lineRule="auto"/>
        <w:textAlignment w:val="baseline"/>
        <w:rPr>
          <w:rFonts w:ascii="Times New Roman" w:eastAsia="Times New Roman" w:hAnsi="Times New Roman" w:cs="Times New Roman"/>
          <w:sz w:val="23"/>
          <w:szCs w:val="23"/>
          <w:lang w:eastAsia="en-GB"/>
        </w:rPr>
      </w:pPr>
      <w:r w:rsidRPr="00217E75">
        <w:rPr>
          <w:rFonts w:ascii="Times New Roman" w:eastAsia="Times New Roman" w:hAnsi="Times New Roman" w:cs="Times New Roman"/>
          <w:i/>
          <w:iCs/>
          <w:sz w:val="23"/>
          <w:szCs w:val="23"/>
          <w:bdr w:val="none" w:sz="0" w:space="0" w:color="auto" w:frame="1"/>
          <w:lang w:eastAsia="en-GB"/>
        </w:rPr>
        <w:t>Integrate rather than segregate</w:t>
      </w:r>
    </w:p>
    <w:p w14:paraId="3C427F55"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color w:val="555555"/>
          <w:sz w:val="23"/>
          <w:szCs w:val="23"/>
          <w:lang w:eastAsia="en-GB"/>
        </w:rPr>
        <w:t>“Many hands make light work”. Moving a wardrobe by yourself can be impossible, with two or three people it is achievable. Together we have the power to move mountains.</w:t>
      </w:r>
    </w:p>
    <w:p w14:paraId="5E1BA809" w14:textId="77777777" w:rsidR="00217E75" w:rsidRPr="00217E75" w:rsidRDefault="00217E75" w:rsidP="00217E75">
      <w:pPr>
        <w:spacing w:after="0"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b/>
          <w:bCs/>
          <w:color w:val="555555"/>
          <w:sz w:val="23"/>
          <w:szCs w:val="23"/>
          <w:bdr w:val="none" w:sz="0" w:space="0" w:color="auto" w:frame="1"/>
          <w:lang w:eastAsia="en-GB"/>
        </w:rPr>
        <w:t>Ask: “are there aspects of my life I can bring together?</w:t>
      </w:r>
    </w:p>
    <w:p w14:paraId="660A3809" w14:textId="77777777" w:rsidR="00217E75" w:rsidRPr="00217E75" w:rsidRDefault="00217E75" w:rsidP="00217E75">
      <w:pPr>
        <w:spacing w:after="0"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b/>
          <w:bCs/>
          <w:color w:val="555555"/>
          <w:sz w:val="23"/>
          <w:szCs w:val="23"/>
          <w:bdr w:val="none" w:sz="0" w:space="0" w:color="auto" w:frame="1"/>
          <w:lang w:eastAsia="en-GB"/>
        </w:rPr>
        <w:t> </w:t>
      </w:r>
    </w:p>
    <w:p w14:paraId="31149826" w14:textId="77777777" w:rsidR="00217E75" w:rsidRPr="00217E75" w:rsidRDefault="00217E75" w:rsidP="00217E75">
      <w:pPr>
        <w:numPr>
          <w:ilvl w:val="0"/>
          <w:numId w:val="12"/>
        </w:numPr>
        <w:spacing w:after="0" w:line="240" w:lineRule="auto"/>
        <w:textAlignment w:val="baseline"/>
        <w:rPr>
          <w:rFonts w:ascii="Times New Roman" w:eastAsia="Times New Roman" w:hAnsi="Times New Roman" w:cs="Times New Roman"/>
          <w:sz w:val="23"/>
          <w:szCs w:val="23"/>
          <w:lang w:eastAsia="en-GB"/>
        </w:rPr>
      </w:pPr>
      <w:r w:rsidRPr="00217E75">
        <w:rPr>
          <w:rFonts w:ascii="Times New Roman" w:eastAsia="Times New Roman" w:hAnsi="Times New Roman" w:cs="Times New Roman"/>
          <w:i/>
          <w:iCs/>
          <w:sz w:val="23"/>
          <w:szCs w:val="23"/>
          <w:bdr w:val="none" w:sz="0" w:space="0" w:color="auto" w:frame="1"/>
          <w:lang w:eastAsia="en-GB"/>
        </w:rPr>
        <w:t>Use small and slow solutions</w:t>
      </w:r>
    </w:p>
    <w:p w14:paraId="7E1DAC56"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color w:val="555555"/>
          <w:sz w:val="23"/>
          <w:szCs w:val="23"/>
          <w:lang w:eastAsia="en-GB"/>
        </w:rPr>
        <w:t>“Slow and steady wins the race. The bigger they are, the harder they fall”. Quick, big fixes are not necessarily the best or long lasting.</w:t>
      </w:r>
    </w:p>
    <w:p w14:paraId="53696AD5" w14:textId="77777777" w:rsidR="00217E75" w:rsidRPr="00217E75" w:rsidRDefault="00217E75" w:rsidP="00217E75">
      <w:pPr>
        <w:spacing w:after="0"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b/>
          <w:bCs/>
          <w:color w:val="555555"/>
          <w:sz w:val="23"/>
          <w:szCs w:val="23"/>
          <w:bdr w:val="none" w:sz="0" w:space="0" w:color="auto" w:frame="1"/>
          <w:lang w:eastAsia="en-GB"/>
        </w:rPr>
        <w:t>Ask: “is there a small step I could take today? Where am I likely to trip up if I go too fast?”</w:t>
      </w:r>
    </w:p>
    <w:p w14:paraId="0E345682"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color w:val="555555"/>
          <w:sz w:val="23"/>
          <w:szCs w:val="23"/>
          <w:lang w:eastAsia="en-GB"/>
        </w:rPr>
        <w:t> </w:t>
      </w:r>
    </w:p>
    <w:p w14:paraId="08E766A3" w14:textId="77777777" w:rsidR="00217E75" w:rsidRPr="00217E75" w:rsidRDefault="00217E75" w:rsidP="00217E75">
      <w:pPr>
        <w:numPr>
          <w:ilvl w:val="0"/>
          <w:numId w:val="13"/>
        </w:numPr>
        <w:spacing w:after="0" w:line="240" w:lineRule="auto"/>
        <w:textAlignment w:val="baseline"/>
        <w:rPr>
          <w:rFonts w:ascii="Times New Roman" w:eastAsia="Times New Roman" w:hAnsi="Times New Roman" w:cs="Times New Roman"/>
          <w:sz w:val="23"/>
          <w:szCs w:val="23"/>
          <w:lang w:eastAsia="en-GB"/>
        </w:rPr>
      </w:pPr>
      <w:r w:rsidRPr="00217E75">
        <w:rPr>
          <w:rFonts w:ascii="Times New Roman" w:eastAsia="Times New Roman" w:hAnsi="Times New Roman" w:cs="Times New Roman"/>
          <w:i/>
          <w:iCs/>
          <w:sz w:val="23"/>
          <w:szCs w:val="23"/>
          <w:bdr w:val="none" w:sz="0" w:space="0" w:color="auto" w:frame="1"/>
          <w:lang w:eastAsia="en-GB"/>
        </w:rPr>
        <w:t>Use and value diversity</w:t>
      </w:r>
    </w:p>
    <w:p w14:paraId="3059318A"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color w:val="555555"/>
          <w:sz w:val="23"/>
          <w:szCs w:val="23"/>
          <w:lang w:eastAsia="en-GB"/>
        </w:rPr>
        <w:lastRenderedPageBreak/>
        <w:t>“Don’t put all your eggs in one basket”. Contingency plans can protect against loss.</w:t>
      </w:r>
    </w:p>
    <w:p w14:paraId="68CE490E" w14:textId="77777777" w:rsidR="00217E75" w:rsidRPr="00217E75" w:rsidRDefault="00217E75" w:rsidP="00217E75">
      <w:pPr>
        <w:spacing w:after="0"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b/>
          <w:bCs/>
          <w:color w:val="555555"/>
          <w:sz w:val="23"/>
          <w:szCs w:val="23"/>
          <w:bdr w:val="none" w:sz="0" w:space="0" w:color="auto" w:frame="1"/>
          <w:lang w:eastAsia="en-GB"/>
        </w:rPr>
        <w:t>Ask: “How many roles do I have? What areas of my life would benefit from more diversity?”</w:t>
      </w:r>
    </w:p>
    <w:p w14:paraId="4CD59AB1" w14:textId="77777777" w:rsidR="00217E75" w:rsidRPr="00217E75" w:rsidRDefault="00217E75" w:rsidP="00217E75">
      <w:pPr>
        <w:spacing w:after="0"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b/>
          <w:bCs/>
          <w:color w:val="555555"/>
          <w:sz w:val="23"/>
          <w:szCs w:val="23"/>
          <w:bdr w:val="none" w:sz="0" w:space="0" w:color="auto" w:frame="1"/>
          <w:lang w:eastAsia="en-GB"/>
        </w:rPr>
        <w:t> </w:t>
      </w:r>
    </w:p>
    <w:p w14:paraId="399C54C3" w14:textId="77777777" w:rsidR="00217E75" w:rsidRPr="00217E75" w:rsidRDefault="00217E75" w:rsidP="00217E75">
      <w:pPr>
        <w:numPr>
          <w:ilvl w:val="0"/>
          <w:numId w:val="14"/>
        </w:numPr>
        <w:spacing w:after="0" w:line="240" w:lineRule="auto"/>
        <w:textAlignment w:val="baseline"/>
        <w:rPr>
          <w:rFonts w:ascii="Times New Roman" w:eastAsia="Times New Roman" w:hAnsi="Times New Roman" w:cs="Times New Roman"/>
          <w:sz w:val="23"/>
          <w:szCs w:val="23"/>
          <w:lang w:eastAsia="en-GB"/>
        </w:rPr>
      </w:pPr>
      <w:r w:rsidRPr="00217E75">
        <w:rPr>
          <w:rFonts w:ascii="Times New Roman" w:eastAsia="Times New Roman" w:hAnsi="Times New Roman" w:cs="Times New Roman"/>
          <w:i/>
          <w:iCs/>
          <w:sz w:val="23"/>
          <w:szCs w:val="23"/>
          <w:bdr w:val="none" w:sz="0" w:space="0" w:color="auto" w:frame="1"/>
          <w:lang w:eastAsia="en-GB"/>
        </w:rPr>
        <w:t>Use and value edges and the marginal</w:t>
      </w:r>
    </w:p>
    <w:p w14:paraId="3D6C9C39"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color w:val="555555"/>
          <w:sz w:val="23"/>
          <w:szCs w:val="23"/>
          <w:lang w:eastAsia="en-GB"/>
        </w:rPr>
        <w:t>“Don’t think you are on the right track just because it is a well-beaten path”. The most obvious solution is not always the most important and correct. Just because everybody else does it, doesn’t mean there aren’t preferred, viable alternatives.</w:t>
      </w:r>
    </w:p>
    <w:p w14:paraId="0AB21951" w14:textId="77777777" w:rsidR="00217E75" w:rsidRPr="00217E75" w:rsidRDefault="00217E75" w:rsidP="00217E75">
      <w:pPr>
        <w:spacing w:after="0"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b/>
          <w:bCs/>
          <w:color w:val="555555"/>
          <w:sz w:val="23"/>
          <w:szCs w:val="23"/>
          <w:bdr w:val="none" w:sz="0" w:space="0" w:color="auto" w:frame="1"/>
          <w:lang w:eastAsia="en-GB"/>
        </w:rPr>
        <w:t>Ask: “Where are the edges of my comfort zone? How can I expand these limits?”</w:t>
      </w:r>
    </w:p>
    <w:p w14:paraId="6D81ED66" w14:textId="77777777" w:rsidR="00217E75" w:rsidRPr="00217E75" w:rsidRDefault="00217E75" w:rsidP="00217E75">
      <w:pPr>
        <w:spacing w:after="0"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b/>
          <w:bCs/>
          <w:color w:val="555555"/>
          <w:sz w:val="23"/>
          <w:szCs w:val="23"/>
          <w:bdr w:val="none" w:sz="0" w:space="0" w:color="auto" w:frame="1"/>
          <w:lang w:eastAsia="en-GB"/>
        </w:rPr>
        <w:t> </w:t>
      </w:r>
    </w:p>
    <w:p w14:paraId="2C7D4C01" w14:textId="77777777" w:rsidR="00217E75" w:rsidRPr="00217E75" w:rsidRDefault="00217E75" w:rsidP="00217E75">
      <w:pPr>
        <w:numPr>
          <w:ilvl w:val="0"/>
          <w:numId w:val="15"/>
        </w:numPr>
        <w:spacing w:after="0" w:line="240" w:lineRule="auto"/>
        <w:textAlignment w:val="baseline"/>
        <w:rPr>
          <w:rFonts w:ascii="Times New Roman" w:eastAsia="Times New Roman" w:hAnsi="Times New Roman" w:cs="Times New Roman"/>
          <w:sz w:val="23"/>
          <w:szCs w:val="23"/>
          <w:lang w:eastAsia="en-GB"/>
        </w:rPr>
      </w:pPr>
      <w:r w:rsidRPr="00217E75">
        <w:rPr>
          <w:rFonts w:ascii="Times New Roman" w:eastAsia="Times New Roman" w:hAnsi="Times New Roman" w:cs="Times New Roman"/>
          <w:i/>
          <w:iCs/>
          <w:sz w:val="23"/>
          <w:szCs w:val="23"/>
          <w:bdr w:val="none" w:sz="0" w:space="0" w:color="auto" w:frame="1"/>
          <w:lang w:eastAsia="en-GB"/>
        </w:rPr>
        <w:t>Creatively use and respond to change</w:t>
      </w:r>
    </w:p>
    <w:p w14:paraId="5DD99635"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color w:val="555555"/>
          <w:sz w:val="23"/>
          <w:szCs w:val="23"/>
          <w:lang w:eastAsia="en-GB"/>
        </w:rPr>
        <w:t>“Vision is not seeing things as they are, but as they will be”. Change is inevitable. How we deal with it is important. We can use our imagination to see our lives, and the world, as we would like them to be.</w:t>
      </w:r>
    </w:p>
    <w:p w14:paraId="7F6452E8" w14:textId="77777777" w:rsidR="00217E75" w:rsidRPr="00217E75" w:rsidRDefault="00217E75" w:rsidP="00217E75">
      <w:pPr>
        <w:spacing w:after="0"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b/>
          <w:bCs/>
          <w:color w:val="555555"/>
          <w:sz w:val="23"/>
          <w:szCs w:val="23"/>
          <w:bdr w:val="none" w:sz="0" w:space="0" w:color="auto" w:frame="1"/>
          <w:lang w:eastAsia="en-GB"/>
        </w:rPr>
        <w:t>Ask: “How can I use the change to my advantage? Where and how am I resisting change? What gifts did the last big change in my life give me?”</w:t>
      </w:r>
    </w:p>
    <w:p w14:paraId="46CD7E73" w14:textId="77777777" w:rsidR="00217E75" w:rsidRPr="00217E75" w:rsidRDefault="00217E75" w:rsidP="00217E75">
      <w:pPr>
        <w:spacing w:after="0"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b/>
          <w:bCs/>
          <w:color w:val="555555"/>
          <w:sz w:val="23"/>
          <w:szCs w:val="23"/>
          <w:bdr w:val="none" w:sz="0" w:space="0" w:color="auto" w:frame="1"/>
          <w:lang w:eastAsia="en-GB"/>
        </w:rPr>
        <w:t> </w:t>
      </w:r>
    </w:p>
    <w:p w14:paraId="5478D878"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color w:val="555555"/>
          <w:sz w:val="23"/>
          <w:szCs w:val="23"/>
          <w:lang w:eastAsia="en-GB"/>
        </w:rPr>
        <w:t>Mark Waters, 2015</w:t>
      </w:r>
    </w:p>
    <w:p w14:paraId="3B155381" w14:textId="77777777" w:rsidR="00217E75" w:rsidRPr="00217E75" w:rsidRDefault="00217E75" w:rsidP="00217E75">
      <w:pPr>
        <w:spacing w:after="288" w:line="360" w:lineRule="atLeast"/>
        <w:textAlignment w:val="baseline"/>
        <w:rPr>
          <w:rFonts w:ascii="Helvetica" w:eastAsia="Times New Roman" w:hAnsi="Helvetica" w:cs="Helvetica"/>
          <w:color w:val="555555"/>
          <w:sz w:val="23"/>
          <w:szCs w:val="23"/>
          <w:lang w:eastAsia="en-GB"/>
        </w:rPr>
      </w:pPr>
      <w:r w:rsidRPr="00217E75">
        <w:rPr>
          <w:rFonts w:ascii="Helvetica" w:eastAsia="Times New Roman" w:hAnsi="Helvetica" w:cs="Helvetica"/>
          <w:color w:val="555555"/>
          <w:sz w:val="23"/>
          <w:szCs w:val="23"/>
          <w:lang w:eastAsia="en-GB"/>
        </w:rPr>
        <w:t xml:space="preserve">With thanks to </w:t>
      </w:r>
      <w:proofErr w:type="spellStart"/>
      <w:r w:rsidRPr="00217E75">
        <w:rPr>
          <w:rFonts w:ascii="Helvetica" w:eastAsia="Times New Roman" w:hAnsi="Helvetica" w:cs="Helvetica"/>
          <w:color w:val="555555"/>
          <w:sz w:val="23"/>
          <w:szCs w:val="23"/>
          <w:lang w:eastAsia="en-GB"/>
        </w:rPr>
        <w:t>Looby</w:t>
      </w:r>
      <w:proofErr w:type="spellEnd"/>
      <w:r w:rsidRPr="00217E75">
        <w:rPr>
          <w:rFonts w:ascii="Helvetica" w:eastAsia="Times New Roman" w:hAnsi="Helvetica" w:cs="Helvetica"/>
          <w:color w:val="555555"/>
          <w:sz w:val="23"/>
          <w:szCs w:val="23"/>
          <w:lang w:eastAsia="en-GB"/>
        </w:rPr>
        <w:t xml:space="preserve">, who really likes the idea of permaculture integrating with </w:t>
      </w:r>
      <w:proofErr w:type="gramStart"/>
      <w:r w:rsidRPr="00217E75">
        <w:rPr>
          <w:rFonts w:ascii="Helvetica" w:eastAsia="Times New Roman" w:hAnsi="Helvetica" w:cs="Helvetica"/>
          <w:color w:val="555555"/>
          <w:sz w:val="23"/>
          <w:szCs w:val="23"/>
          <w:lang w:eastAsia="en-GB"/>
        </w:rPr>
        <w:t>healthcare, and</w:t>
      </w:r>
      <w:proofErr w:type="gramEnd"/>
      <w:r w:rsidRPr="00217E75">
        <w:rPr>
          <w:rFonts w:ascii="Helvetica" w:eastAsia="Times New Roman" w:hAnsi="Helvetica" w:cs="Helvetica"/>
          <w:color w:val="555555"/>
          <w:sz w:val="23"/>
          <w:szCs w:val="23"/>
          <w:lang w:eastAsia="en-GB"/>
        </w:rPr>
        <w:t xml:space="preserve"> gave her permission for me to use the above quotes.</w:t>
      </w:r>
    </w:p>
    <w:p w14:paraId="71F4574E" w14:textId="77777777" w:rsidR="00823F42" w:rsidRPr="00217E75" w:rsidRDefault="00823F42" w:rsidP="00217E75">
      <w:bookmarkStart w:id="0" w:name="_GoBack"/>
      <w:bookmarkEnd w:id="0"/>
    </w:p>
    <w:sectPr w:rsidR="00823F42" w:rsidRPr="00217E7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20AB2"/>
    <w:multiLevelType w:val="multilevel"/>
    <w:tmpl w:val="F8C43A1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316B1C"/>
    <w:multiLevelType w:val="multilevel"/>
    <w:tmpl w:val="AFAA915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E9A506E"/>
    <w:multiLevelType w:val="multilevel"/>
    <w:tmpl w:val="A29E2E6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F5E4ED4"/>
    <w:multiLevelType w:val="multilevel"/>
    <w:tmpl w:val="ADF2BA3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0BF1E59"/>
    <w:multiLevelType w:val="multilevel"/>
    <w:tmpl w:val="FC8AD70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2316168"/>
    <w:multiLevelType w:val="multilevel"/>
    <w:tmpl w:val="1B9C8B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A4F5C03"/>
    <w:multiLevelType w:val="multilevel"/>
    <w:tmpl w:val="47B41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DD137A"/>
    <w:multiLevelType w:val="multilevel"/>
    <w:tmpl w:val="C0E0C838"/>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250340F"/>
    <w:multiLevelType w:val="multilevel"/>
    <w:tmpl w:val="BEC8936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1D06307"/>
    <w:multiLevelType w:val="multilevel"/>
    <w:tmpl w:val="A0CAFA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34B23E6"/>
    <w:multiLevelType w:val="multilevel"/>
    <w:tmpl w:val="E0D8578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7FC7AED"/>
    <w:multiLevelType w:val="multilevel"/>
    <w:tmpl w:val="78B2BCC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9064C8E"/>
    <w:multiLevelType w:val="multilevel"/>
    <w:tmpl w:val="5BDEE9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9134A9A"/>
    <w:multiLevelType w:val="multilevel"/>
    <w:tmpl w:val="940C28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EBA69CB"/>
    <w:multiLevelType w:val="multilevel"/>
    <w:tmpl w:val="AD88A5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3"/>
  </w:num>
  <w:num w:numId="2">
    <w:abstractNumId w:val="6"/>
  </w:num>
  <w:num w:numId="3">
    <w:abstractNumId w:val="9"/>
  </w:num>
  <w:num w:numId="4">
    <w:abstractNumId w:val="12"/>
  </w:num>
  <w:num w:numId="5">
    <w:abstractNumId w:val="8"/>
    <w:lvlOverride w:ilvl="0">
      <w:lvl w:ilvl="0">
        <w:numFmt w:val="decimal"/>
        <w:lvlText w:val="%1."/>
        <w:lvlJc w:val="left"/>
      </w:lvl>
    </w:lvlOverride>
  </w:num>
  <w:num w:numId="6">
    <w:abstractNumId w:val="5"/>
    <w:lvlOverride w:ilvl="0">
      <w:lvl w:ilvl="0">
        <w:numFmt w:val="decimal"/>
        <w:lvlText w:val="%1."/>
        <w:lvlJc w:val="left"/>
      </w:lvl>
    </w:lvlOverride>
  </w:num>
  <w:num w:numId="7">
    <w:abstractNumId w:val="14"/>
    <w:lvlOverride w:ilvl="0">
      <w:lvl w:ilvl="0">
        <w:numFmt w:val="decimal"/>
        <w:lvlText w:val="%1."/>
        <w:lvlJc w:val="left"/>
      </w:lvl>
    </w:lvlOverride>
  </w:num>
  <w:num w:numId="8">
    <w:abstractNumId w:val="4"/>
    <w:lvlOverride w:ilvl="0">
      <w:lvl w:ilvl="0">
        <w:numFmt w:val="decimal"/>
        <w:lvlText w:val="%1."/>
        <w:lvlJc w:val="left"/>
      </w:lvl>
    </w:lvlOverride>
  </w:num>
  <w:num w:numId="9">
    <w:abstractNumId w:val="3"/>
    <w:lvlOverride w:ilvl="0">
      <w:lvl w:ilvl="0">
        <w:numFmt w:val="decimal"/>
        <w:lvlText w:val="%1."/>
        <w:lvlJc w:val="left"/>
      </w:lvl>
    </w:lvlOverride>
  </w:num>
  <w:num w:numId="10">
    <w:abstractNumId w:val="11"/>
    <w:lvlOverride w:ilvl="0">
      <w:lvl w:ilvl="0">
        <w:numFmt w:val="decimal"/>
        <w:lvlText w:val="%1."/>
        <w:lvlJc w:val="left"/>
      </w:lvl>
    </w:lvlOverride>
  </w:num>
  <w:num w:numId="11">
    <w:abstractNumId w:val="2"/>
    <w:lvlOverride w:ilvl="0">
      <w:lvl w:ilvl="0">
        <w:numFmt w:val="decimal"/>
        <w:lvlText w:val="%1."/>
        <w:lvlJc w:val="left"/>
      </w:lvl>
    </w:lvlOverride>
  </w:num>
  <w:num w:numId="12">
    <w:abstractNumId w:val="0"/>
    <w:lvlOverride w:ilvl="0">
      <w:lvl w:ilvl="0">
        <w:numFmt w:val="decimal"/>
        <w:lvlText w:val="%1."/>
        <w:lvlJc w:val="left"/>
      </w:lvl>
    </w:lvlOverride>
  </w:num>
  <w:num w:numId="13">
    <w:abstractNumId w:val="1"/>
    <w:lvlOverride w:ilvl="0">
      <w:lvl w:ilvl="0">
        <w:numFmt w:val="decimal"/>
        <w:lvlText w:val="%1."/>
        <w:lvlJc w:val="left"/>
      </w:lvl>
    </w:lvlOverride>
  </w:num>
  <w:num w:numId="14">
    <w:abstractNumId w:val="10"/>
    <w:lvlOverride w:ilvl="0">
      <w:lvl w:ilvl="0">
        <w:numFmt w:val="decimal"/>
        <w:lvlText w:val="%1."/>
        <w:lvlJc w:val="left"/>
      </w:lvl>
    </w:lvlOverride>
  </w:num>
  <w:num w:numId="15">
    <w:abstractNumId w:val="7"/>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7A65"/>
    <w:rsid w:val="00217E75"/>
    <w:rsid w:val="00823F42"/>
    <w:rsid w:val="00E67A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3E46A"/>
  <w15:chartTrackingRefBased/>
  <w15:docId w15:val="{E2ADA532-9E7B-443C-B4BF-BF047A296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E67A6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7A65"/>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E67A6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E67A65"/>
    <w:rPr>
      <w:i/>
      <w:iCs/>
    </w:rPr>
  </w:style>
  <w:style w:type="character" w:styleId="Hyperlink">
    <w:name w:val="Hyperlink"/>
    <w:basedOn w:val="DefaultParagraphFont"/>
    <w:uiPriority w:val="99"/>
    <w:semiHidden/>
    <w:unhideWhenUsed/>
    <w:rsid w:val="00217E75"/>
    <w:rPr>
      <w:color w:val="0000FF"/>
      <w:u w:val="single"/>
    </w:rPr>
  </w:style>
  <w:style w:type="character" w:styleId="Strong">
    <w:name w:val="Strong"/>
    <w:basedOn w:val="DefaultParagraphFont"/>
    <w:uiPriority w:val="22"/>
    <w:qFormat/>
    <w:rsid w:val="00217E7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7856363">
      <w:bodyDiv w:val="1"/>
      <w:marLeft w:val="0"/>
      <w:marRight w:val="0"/>
      <w:marTop w:val="0"/>
      <w:marBottom w:val="0"/>
      <w:divBdr>
        <w:top w:val="none" w:sz="0" w:space="0" w:color="auto"/>
        <w:left w:val="none" w:sz="0" w:space="0" w:color="auto"/>
        <w:bottom w:val="none" w:sz="0" w:space="0" w:color="auto"/>
        <w:right w:val="none" w:sz="0" w:space="0" w:color="auto"/>
      </w:divBdr>
    </w:div>
    <w:div w:id="1206602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952</Words>
  <Characters>5432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2018-10-22T20:57:00Z</dcterms:created>
  <dcterms:modified xsi:type="dcterms:W3CDTF">2018-10-22T20:57:00Z</dcterms:modified>
</cp:coreProperties>
</file>