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page" w:horzAnchor="margin" w:tblpX="-142" w:tblpY="1985"/>
        <w:tblW w:w="112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  <w:tblCaption w:val="Leaflet layout"/>
      </w:tblPr>
      <w:tblGrid>
        <w:gridCol w:w="8618"/>
        <w:gridCol w:w="2608"/>
      </w:tblGrid>
      <w:tr w:rsidR="00581858" w14:paraId="55C22E9C" w14:textId="77777777" w:rsidTr="009E2AF5">
        <w:trPr>
          <w:trHeight w:hRule="exact" w:val="14299"/>
        </w:trPr>
        <w:tc>
          <w:tcPr>
            <w:tcW w:w="8618" w:type="dxa"/>
          </w:tcPr>
          <w:p w14:paraId="3A536322" w14:textId="25F4C796" w:rsidR="00581858" w:rsidRDefault="001C28C6" w:rsidP="009E2AF5">
            <w:pPr>
              <w:spacing w:after="80"/>
            </w:pPr>
            <w:r>
              <w:rPr>
                <w:noProof/>
                <w:lang w:eastAsia="zh-CN" w:bidi="he-IL"/>
              </w:rPr>
              <w:drawing>
                <wp:inline distT="0" distB="0" distL="0" distR="0" wp14:anchorId="31ADE452" wp14:editId="2B65EC60">
                  <wp:extent cx="4630338" cy="2933700"/>
                  <wp:effectExtent l="0" t="0" r="5715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73149" cy="30241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1C6D588" w14:textId="77777777" w:rsidR="00D11C5F" w:rsidRDefault="00581858" w:rsidP="009E2AF5">
            <w:pPr>
              <w:pStyle w:val="Heading2"/>
            </w:pPr>
            <w:r>
              <w:t>A collaborative learning event for established educators in primary care and beyond</w:t>
            </w:r>
          </w:p>
          <w:p w14:paraId="4CFEAE7E" w14:textId="23DBC950" w:rsidR="00581858" w:rsidRPr="00D11C5F" w:rsidRDefault="00581858" w:rsidP="009E2AF5">
            <w:pPr>
              <w:pStyle w:val="Heading2"/>
            </w:pPr>
            <w:r w:rsidRPr="00581858">
              <w:rPr>
                <w:sz w:val="40"/>
                <w:szCs w:val="40"/>
              </w:rPr>
              <w:t>Thursday 4</w:t>
            </w:r>
            <w:r w:rsidRPr="00581858">
              <w:rPr>
                <w:sz w:val="40"/>
                <w:szCs w:val="40"/>
                <w:vertAlign w:val="superscript"/>
              </w:rPr>
              <w:t>th</w:t>
            </w:r>
            <w:r w:rsidRPr="00581858">
              <w:rPr>
                <w:sz w:val="40"/>
                <w:szCs w:val="40"/>
              </w:rPr>
              <w:t xml:space="preserve"> and Friday 5</w:t>
            </w:r>
            <w:r w:rsidRPr="00581858">
              <w:rPr>
                <w:sz w:val="40"/>
                <w:szCs w:val="40"/>
                <w:vertAlign w:val="superscript"/>
              </w:rPr>
              <w:t>th</w:t>
            </w:r>
            <w:r w:rsidRPr="00581858">
              <w:rPr>
                <w:sz w:val="40"/>
                <w:szCs w:val="40"/>
              </w:rPr>
              <w:t xml:space="preserve"> June </w:t>
            </w:r>
            <w:r w:rsidRPr="00581858">
              <w:rPr>
                <w:rFonts w:ascii="Calibri" w:hAnsi="Calibri" w:cs="Calibri"/>
                <w:color w:val="000000"/>
                <w:sz w:val="40"/>
                <w:szCs w:val="40"/>
              </w:rPr>
              <w:t xml:space="preserve"> </w:t>
            </w:r>
          </w:p>
          <w:p w14:paraId="617902EB" w14:textId="17055072" w:rsidR="00581858" w:rsidRDefault="00581858" w:rsidP="009E2AF5">
            <w:pPr>
              <w:rPr>
                <w:sz w:val="40"/>
                <w:szCs w:val="40"/>
              </w:rPr>
            </w:pPr>
            <w:r w:rsidRPr="009E2AF5">
              <w:rPr>
                <w:sz w:val="40"/>
                <w:szCs w:val="40"/>
              </w:rPr>
              <w:t>Hawkwood Centre for Future Thinking | Hawkwood College</w:t>
            </w:r>
            <w:r w:rsidR="009E2AF5">
              <w:rPr>
                <w:sz w:val="40"/>
                <w:szCs w:val="40"/>
              </w:rPr>
              <w:t xml:space="preserve">, </w:t>
            </w:r>
            <w:r w:rsidRPr="009E2AF5">
              <w:rPr>
                <w:sz w:val="40"/>
                <w:szCs w:val="40"/>
              </w:rPr>
              <w:t>Stroud</w:t>
            </w:r>
          </w:p>
          <w:p w14:paraId="0F991841" w14:textId="046BB737" w:rsidR="009E2AF5" w:rsidRPr="009E2AF5" w:rsidRDefault="009E2AF5" w:rsidP="009E2AF5">
            <w:pPr>
              <w:rPr>
                <w:sz w:val="36"/>
                <w:szCs w:val="36"/>
              </w:rPr>
            </w:pPr>
            <w:r w:rsidRPr="009E2AF5">
              <w:rPr>
                <w:sz w:val="36"/>
                <w:szCs w:val="36"/>
              </w:rPr>
              <w:t>https://www.hawkwoodcollege.co.uk/</w:t>
            </w:r>
          </w:p>
          <w:p w14:paraId="7ED7B6E2" w14:textId="77777777" w:rsidR="00581858" w:rsidRPr="00581858" w:rsidRDefault="00581858" w:rsidP="009E2AF5"/>
          <w:p w14:paraId="6795E57E" w14:textId="09E5E745" w:rsidR="00581858" w:rsidRDefault="00581858" w:rsidP="009E2AF5">
            <w:pPr>
              <w:pStyle w:val="Heading4"/>
            </w:pPr>
            <w:r>
              <w:t>Course Fee: £</w:t>
            </w:r>
            <w:r w:rsidR="009E2AF5">
              <w:t>400</w:t>
            </w:r>
            <w:r>
              <w:t xml:space="preserve"> </w:t>
            </w:r>
            <w:r w:rsidR="009E2AF5">
              <w:t xml:space="preserve">(including meals) </w:t>
            </w:r>
          </w:p>
          <w:p w14:paraId="35160892" w14:textId="4913B317" w:rsidR="00581858" w:rsidRDefault="00581858" w:rsidP="009E2AF5">
            <w:pPr>
              <w:rPr>
                <w:color w:val="231F20" w:themeColor="text2"/>
              </w:rPr>
            </w:pPr>
            <w:r w:rsidRPr="00581858">
              <w:rPr>
                <w:color w:val="231F20" w:themeColor="text2"/>
              </w:rPr>
              <w:t>Accommodation costs:</w:t>
            </w:r>
            <w:r>
              <w:rPr>
                <w:color w:val="231F20" w:themeColor="text2"/>
              </w:rPr>
              <w:t xml:space="preserve"> £1</w:t>
            </w:r>
            <w:r w:rsidR="009E2AF5">
              <w:rPr>
                <w:color w:val="231F20" w:themeColor="text2"/>
              </w:rPr>
              <w:t>00</w:t>
            </w:r>
            <w:r>
              <w:rPr>
                <w:color w:val="231F20" w:themeColor="text2"/>
              </w:rPr>
              <w:t xml:space="preserve"> per night* (</w:t>
            </w:r>
            <w:r w:rsidR="009E2AF5">
              <w:rPr>
                <w:color w:val="231F20" w:themeColor="text2"/>
              </w:rPr>
              <w:t>B&amp;B</w:t>
            </w:r>
            <w:r>
              <w:rPr>
                <w:color w:val="231F20" w:themeColor="text2"/>
              </w:rPr>
              <w:t xml:space="preserve">) </w:t>
            </w:r>
          </w:p>
          <w:p w14:paraId="27A7BF23" w14:textId="66FB8C7E" w:rsidR="00581858" w:rsidRDefault="009E2AF5" w:rsidP="009E2AF5">
            <w:pPr>
              <w:rPr>
                <w:color w:val="231F20" w:themeColor="text2"/>
              </w:rPr>
            </w:pPr>
            <w:r>
              <w:rPr>
                <w:color w:val="231F20" w:themeColor="text2"/>
              </w:rPr>
              <w:t>S</w:t>
            </w:r>
            <w:r w:rsidR="00581858">
              <w:rPr>
                <w:color w:val="231F20" w:themeColor="text2"/>
              </w:rPr>
              <w:t>ome rooms available for the night of Wednesday 3</w:t>
            </w:r>
            <w:r w:rsidR="00581858" w:rsidRPr="00581858">
              <w:rPr>
                <w:color w:val="231F20" w:themeColor="text2"/>
                <w:vertAlign w:val="superscript"/>
              </w:rPr>
              <w:t>rd</w:t>
            </w:r>
            <w:r w:rsidR="00581858">
              <w:rPr>
                <w:color w:val="231F20" w:themeColor="text2"/>
              </w:rPr>
              <w:t xml:space="preserve"> </w:t>
            </w:r>
          </w:p>
          <w:p w14:paraId="2DDC35B4" w14:textId="78EBFB31" w:rsidR="00D11C5F" w:rsidRDefault="00D11C5F" w:rsidP="009E2AF5">
            <w:pPr>
              <w:rPr>
                <w:color w:val="231F20" w:themeColor="text2"/>
              </w:rPr>
            </w:pPr>
            <w:r>
              <w:rPr>
                <w:color w:val="231F20" w:themeColor="text2"/>
              </w:rPr>
              <w:t xml:space="preserve">To book </w:t>
            </w:r>
          </w:p>
          <w:p w14:paraId="38EF9CD3" w14:textId="219BCF59" w:rsidR="009E2AF5" w:rsidRDefault="009E2AF5" w:rsidP="009E2AF5">
            <w:hyperlink r:id="rId6" w:history="1">
              <w:r>
                <w:rPr>
                  <w:rStyle w:val="Hyperlink"/>
                </w:rPr>
                <w:t>Scaling the Heights – Unconference for Experienced Educators 2026: Booking Form – Fill in form</w:t>
              </w:r>
            </w:hyperlink>
          </w:p>
          <w:p w14:paraId="0EFCEBAF" w14:textId="6000F6D0" w:rsidR="00D11C5F" w:rsidRPr="00D11C5F" w:rsidRDefault="00D11C5F" w:rsidP="00D11C5F">
            <w:pPr>
              <w:rPr>
                <w:color w:val="231F20" w:themeColor="text2"/>
              </w:rPr>
            </w:pPr>
            <w:r>
              <w:rPr>
                <w:color w:val="231F20" w:themeColor="text2"/>
              </w:rPr>
              <w:t>Queries to</w:t>
            </w:r>
          </w:p>
          <w:p w14:paraId="75350F2C" w14:textId="2B55A99E" w:rsidR="00D11C5F" w:rsidRDefault="00D11C5F" w:rsidP="009E2AF5">
            <w:pPr>
              <w:rPr>
                <w:bCs/>
                <w:color w:val="231F20" w:themeColor="text2"/>
              </w:rPr>
            </w:pPr>
            <w:hyperlink r:id="rId7" w:history="1">
              <w:r w:rsidRPr="004B4B51">
                <w:rPr>
                  <w:rStyle w:val="Hyperlink"/>
                  <w:bCs/>
                </w:rPr>
                <w:t>scalingtheheights2026@gmail.com</w:t>
              </w:r>
            </w:hyperlink>
          </w:p>
          <w:p w14:paraId="2A64F499" w14:textId="2B9EB210" w:rsidR="00D11C5F" w:rsidRDefault="00D11C5F" w:rsidP="009E2AF5">
            <w:pPr>
              <w:rPr>
                <w:color w:val="231F20" w:themeColor="text2"/>
              </w:rPr>
            </w:pPr>
            <w:r>
              <w:rPr>
                <w:noProof/>
                <w:sz w:val="40"/>
                <w:szCs w:val="40"/>
              </w:rPr>
              <w:drawing>
                <wp:inline distT="0" distB="0" distL="0" distR="0" wp14:anchorId="0221D31A" wp14:editId="098C47F3">
                  <wp:extent cx="2634239" cy="1680699"/>
                  <wp:effectExtent l="0" t="0" r="0" b="0"/>
                  <wp:docPr id="562657879" name="Picture 1" descr="A cartoon character climbing a mountain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2657879" name="Picture 1" descr="A cartoon character climbing a mountain&#10;&#10;AI-generated content may be incorrect.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6971" cy="17590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509181B" w14:textId="77777777" w:rsidR="001C28C6" w:rsidRDefault="001C28C6" w:rsidP="009E2AF5">
            <w:pPr>
              <w:rPr>
                <w:color w:val="231F20" w:themeColor="text2"/>
              </w:rPr>
            </w:pPr>
          </w:p>
          <w:p w14:paraId="348FFA82" w14:textId="64D0717D" w:rsidR="009E2AF5" w:rsidRPr="00581858" w:rsidRDefault="009E2AF5" w:rsidP="009E2AF5"/>
        </w:tc>
        <w:tc>
          <w:tcPr>
            <w:tcW w:w="2608" w:type="dxa"/>
            <w:tcMar>
              <w:left w:w="288" w:type="dxa"/>
            </w:tcMar>
          </w:tcPr>
          <w:p w14:paraId="30A8C142" w14:textId="27639B5C" w:rsidR="008F219C" w:rsidRPr="008F219C" w:rsidRDefault="008F219C" w:rsidP="009E2AF5">
            <w:pPr>
              <w:spacing w:after="80"/>
              <w:rPr>
                <w:color w:val="3E8389" w:themeColor="accent1" w:themeShade="BF"/>
              </w:rPr>
            </w:pPr>
            <w:r w:rsidRPr="008F219C">
              <w:rPr>
                <w:color w:val="3E8389" w:themeColor="accent1" w:themeShade="BF"/>
              </w:rPr>
              <w:t>Who is this for?</w:t>
            </w:r>
          </w:p>
          <w:p w14:paraId="1CE5B734" w14:textId="5C86B99A" w:rsidR="00581858" w:rsidRDefault="00581858" w:rsidP="009E2AF5">
            <w:pPr>
              <w:spacing w:after="80"/>
            </w:pPr>
            <w:r>
              <w:t>Established educators (TPDs, Trainers</w:t>
            </w:r>
            <w:r w:rsidR="00756493">
              <w:t xml:space="preserve"> and others</w:t>
            </w:r>
            <w:r>
              <w:t xml:space="preserve"> in General Practice and secondary care education</w:t>
            </w:r>
            <w:r w:rsidR="00756493">
              <w:t xml:space="preserve"> We welcome participants from any professional background </w:t>
            </w:r>
          </w:p>
          <w:p w14:paraId="2DC41B26" w14:textId="77777777" w:rsidR="00581858" w:rsidRDefault="00581858" w:rsidP="009E2AF5">
            <w:pPr>
              <w:spacing w:after="80"/>
            </w:pPr>
          </w:p>
          <w:p w14:paraId="66F82FB7" w14:textId="77777777" w:rsidR="00581858" w:rsidRDefault="00581858" w:rsidP="009E2AF5">
            <w:pPr>
              <w:spacing w:after="80"/>
            </w:pPr>
            <w:r w:rsidRPr="008F219C">
              <w:rPr>
                <w:color w:val="3E8389" w:themeColor="accent1" w:themeShade="BF"/>
              </w:rPr>
              <w:t>Why ‘unconference’?</w:t>
            </w:r>
          </w:p>
          <w:p w14:paraId="4B266631" w14:textId="2CCB573A" w:rsidR="00581858" w:rsidRDefault="00581858" w:rsidP="009E2AF5">
            <w:pPr>
              <w:spacing w:after="80"/>
            </w:pPr>
            <w:r>
              <w:t xml:space="preserve">This learning event is </w:t>
            </w:r>
            <w:proofErr w:type="gramStart"/>
            <w:r>
              <w:t>collaborative</w:t>
            </w:r>
            <w:proofErr w:type="gramEnd"/>
            <w:r>
              <w:t xml:space="preserve"> and </w:t>
            </w:r>
            <w:r w:rsidR="001C28C6">
              <w:t xml:space="preserve">participant driven, </w:t>
            </w:r>
            <w:r>
              <w:t>follow</w:t>
            </w:r>
            <w:r w:rsidR="001C28C6">
              <w:t>ing</w:t>
            </w:r>
            <w:r>
              <w:t xml:space="preserve"> the needs of </w:t>
            </w:r>
            <w:r w:rsidR="001C28C6">
              <w:t>the group</w:t>
            </w:r>
            <w:r>
              <w:t xml:space="preserve"> whilst using collective resources.</w:t>
            </w:r>
          </w:p>
          <w:p w14:paraId="162EE2DE" w14:textId="77777777" w:rsidR="00F464A8" w:rsidRDefault="00F464A8" w:rsidP="009E2AF5">
            <w:pPr>
              <w:spacing w:after="80"/>
            </w:pPr>
          </w:p>
          <w:p w14:paraId="6C9C0B3E" w14:textId="2735A78D" w:rsidR="00500DE3" w:rsidRDefault="00F464A8" w:rsidP="009E2AF5">
            <w:pPr>
              <w:spacing w:after="80"/>
            </w:pPr>
            <w:r w:rsidRPr="008F219C">
              <w:rPr>
                <w:color w:val="3E8389" w:themeColor="accent1" w:themeShade="BF"/>
              </w:rPr>
              <w:t xml:space="preserve">What is Scaling the </w:t>
            </w:r>
            <w:proofErr w:type="gramStart"/>
            <w:r w:rsidR="008F219C" w:rsidRPr="008F219C">
              <w:rPr>
                <w:color w:val="3E8389" w:themeColor="accent1" w:themeShade="BF"/>
              </w:rPr>
              <w:t>Heights</w:t>
            </w:r>
            <w:r w:rsidR="008F219C">
              <w:rPr>
                <w:color w:val="3E8389" w:themeColor="accent1" w:themeShade="BF"/>
              </w:rPr>
              <w:t>?</w:t>
            </w:r>
            <w:r w:rsidR="00500DE3" w:rsidRPr="008F219C">
              <w:rPr>
                <w:color w:val="3E8389" w:themeColor="accent1" w:themeShade="BF"/>
              </w:rPr>
              <w:t>-</w:t>
            </w:r>
            <w:proofErr w:type="gramEnd"/>
            <w:r w:rsidR="00500DE3" w:rsidRPr="008F219C">
              <w:rPr>
                <w:color w:val="3E8389" w:themeColor="accent1" w:themeShade="BF"/>
              </w:rPr>
              <w:t xml:space="preserve"> </w:t>
            </w:r>
            <w:r w:rsidR="00500DE3">
              <w:t xml:space="preserve">a group of </w:t>
            </w:r>
            <w:proofErr w:type="spellStart"/>
            <w:proofErr w:type="gramStart"/>
            <w:r w:rsidR="009E2AF5">
              <w:t>like minded</w:t>
            </w:r>
            <w:proofErr w:type="spellEnd"/>
            <w:proofErr w:type="gramEnd"/>
            <w:r w:rsidR="009E2AF5">
              <w:t xml:space="preserve"> medical</w:t>
            </w:r>
            <w:r w:rsidR="00500DE3">
              <w:t xml:space="preserve"> </w:t>
            </w:r>
            <w:r w:rsidR="008F219C">
              <w:t>educators</w:t>
            </w:r>
            <w:r w:rsidR="009E2AF5">
              <w:t xml:space="preserve">. </w:t>
            </w:r>
            <w:r w:rsidR="00500DE3">
              <w:t xml:space="preserve">See  </w:t>
            </w:r>
            <w:hyperlink r:id="rId9" w:history="1">
              <w:r w:rsidR="00500DE3" w:rsidRPr="006F40D5">
                <w:rPr>
                  <w:rStyle w:val="Hyperlink"/>
                </w:rPr>
                <w:t>https://scalingtheheights.com/about/</w:t>
              </w:r>
            </w:hyperlink>
          </w:p>
          <w:p w14:paraId="7B62FB8A" w14:textId="77777777" w:rsidR="009E2AF5" w:rsidRDefault="009E2AF5" w:rsidP="009E2AF5">
            <w:pPr>
              <w:spacing w:after="80"/>
              <w:rPr>
                <w:color w:val="3E8389" w:themeColor="accent1" w:themeShade="BF"/>
              </w:rPr>
            </w:pPr>
          </w:p>
          <w:p w14:paraId="52619257" w14:textId="506986BE" w:rsidR="008F219C" w:rsidRPr="008F219C" w:rsidRDefault="008F219C" w:rsidP="009E2AF5">
            <w:pPr>
              <w:spacing w:after="80"/>
              <w:rPr>
                <w:color w:val="3E8389" w:themeColor="accent1" w:themeShade="BF"/>
              </w:rPr>
            </w:pPr>
            <w:r w:rsidRPr="008F219C">
              <w:rPr>
                <w:color w:val="3E8389" w:themeColor="accent1" w:themeShade="BF"/>
              </w:rPr>
              <w:t>What Happens?</w:t>
            </w:r>
          </w:p>
          <w:p w14:paraId="1957AADC" w14:textId="200964AD" w:rsidR="008F219C" w:rsidRDefault="008F219C" w:rsidP="009E2AF5">
            <w:pPr>
              <w:spacing w:after="80"/>
            </w:pPr>
            <w:r>
              <w:t>Small groups working</w:t>
            </w:r>
            <w:r w:rsidR="009E2AF5">
              <w:t>, sharing</w:t>
            </w:r>
            <w:r w:rsidR="00D11C5F">
              <w:t>,</w:t>
            </w:r>
            <w:r w:rsidR="009E2AF5">
              <w:t xml:space="preserve"> and learning </w:t>
            </w:r>
            <w:r>
              <w:t>together over two days</w:t>
            </w:r>
            <w:r w:rsidR="009E2AF5">
              <w:t xml:space="preserve">, </w:t>
            </w:r>
            <w:r>
              <w:t>using the extensive grounds for walking and learning</w:t>
            </w:r>
            <w:r w:rsidR="009E2AF5">
              <w:t>.</w:t>
            </w:r>
            <w:r>
              <w:t xml:space="preserve"> </w:t>
            </w:r>
          </w:p>
          <w:p w14:paraId="78314899" w14:textId="77777777" w:rsidR="00500DE3" w:rsidRDefault="00500DE3" w:rsidP="009E2AF5">
            <w:pPr>
              <w:spacing w:after="80"/>
            </w:pPr>
          </w:p>
          <w:p w14:paraId="5DC56155" w14:textId="3B92AFA9" w:rsidR="00500DE3" w:rsidRPr="008F219C" w:rsidRDefault="00500DE3" w:rsidP="009E2AF5">
            <w:pPr>
              <w:spacing w:after="80"/>
              <w:rPr>
                <w:color w:val="3E8389" w:themeColor="accent1" w:themeShade="BF"/>
              </w:rPr>
            </w:pPr>
            <w:r w:rsidRPr="008F219C">
              <w:rPr>
                <w:color w:val="3E8389" w:themeColor="accent1" w:themeShade="BF"/>
              </w:rPr>
              <w:t>Why should I come?</w:t>
            </w:r>
          </w:p>
          <w:p w14:paraId="463421A1" w14:textId="06FD6D57" w:rsidR="00500DE3" w:rsidRDefault="00500DE3" w:rsidP="009E2AF5">
            <w:pPr>
              <w:spacing w:after="80"/>
            </w:pPr>
            <w:r>
              <w:t xml:space="preserve">You will expand your skills, make new friends, increase your confidence in teaching and have a great two days in beautiful Gloucestershire countryside.  </w:t>
            </w:r>
          </w:p>
          <w:p w14:paraId="5F82E377" w14:textId="77777777" w:rsidR="00500DE3" w:rsidRDefault="00500DE3" w:rsidP="009E2AF5">
            <w:pPr>
              <w:spacing w:after="80"/>
            </w:pPr>
          </w:p>
          <w:p w14:paraId="2EF79498" w14:textId="77777777" w:rsidR="00BA794E" w:rsidRDefault="00BA794E" w:rsidP="009E2AF5">
            <w:pPr>
              <w:spacing w:after="80"/>
            </w:pPr>
          </w:p>
          <w:p w14:paraId="54267249" w14:textId="77777777" w:rsidR="00BA794E" w:rsidRDefault="00BA794E" w:rsidP="009E2AF5">
            <w:pPr>
              <w:spacing w:after="80"/>
            </w:pPr>
          </w:p>
          <w:p w14:paraId="6443D31D" w14:textId="77777777" w:rsidR="00BA794E" w:rsidRDefault="00BA794E" w:rsidP="009E2AF5">
            <w:pPr>
              <w:spacing w:after="80"/>
            </w:pPr>
          </w:p>
          <w:p w14:paraId="128A1131" w14:textId="273E6FFC" w:rsidR="00BA794E" w:rsidRDefault="00BA794E" w:rsidP="009E2AF5">
            <w:pPr>
              <w:spacing w:after="80"/>
            </w:pPr>
          </w:p>
        </w:tc>
      </w:tr>
    </w:tbl>
    <w:p w14:paraId="34936757" w14:textId="0229AF87" w:rsidR="0087277D" w:rsidRPr="009E2AF5" w:rsidRDefault="00581858" w:rsidP="009E2AF5">
      <w:pPr>
        <w:rPr>
          <w:sz w:val="52"/>
          <w:szCs w:val="52"/>
        </w:rPr>
      </w:pPr>
      <w:r w:rsidRPr="009E2AF5">
        <w:rPr>
          <w:sz w:val="52"/>
          <w:szCs w:val="52"/>
        </w:rPr>
        <w:t>SCALING THE HEIGHTS UNCONFERENCE 2026</w:t>
      </w:r>
      <w:r w:rsidRPr="009E2AF5">
        <w:rPr>
          <w:color w:val="3E8389" w:themeColor="accent1" w:themeShade="BF"/>
          <w:sz w:val="52"/>
          <w:szCs w:val="52"/>
        </w:rPr>
        <w:tab/>
      </w:r>
    </w:p>
    <w:sectPr w:rsidR="0087277D" w:rsidRPr="009E2AF5">
      <w:pgSz w:w="11907" w:h="16839" w:code="9"/>
      <w:pgMar w:top="720" w:right="720" w:bottom="288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1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5321"/>
    <w:rsid w:val="00145BCF"/>
    <w:rsid w:val="001820A2"/>
    <w:rsid w:val="001C28C6"/>
    <w:rsid w:val="00234120"/>
    <w:rsid w:val="00363BE1"/>
    <w:rsid w:val="003F5321"/>
    <w:rsid w:val="00500DE3"/>
    <w:rsid w:val="00581858"/>
    <w:rsid w:val="00625156"/>
    <w:rsid w:val="006F6F01"/>
    <w:rsid w:val="00756493"/>
    <w:rsid w:val="0087277D"/>
    <w:rsid w:val="008F219C"/>
    <w:rsid w:val="009230AC"/>
    <w:rsid w:val="00957815"/>
    <w:rsid w:val="009E2AF5"/>
    <w:rsid w:val="00A8192F"/>
    <w:rsid w:val="00B84CC9"/>
    <w:rsid w:val="00BA794E"/>
    <w:rsid w:val="00C86C73"/>
    <w:rsid w:val="00D11C5F"/>
    <w:rsid w:val="00D80DC8"/>
    <w:rsid w:val="00F144E9"/>
    <w:rsid w:val="00F428FF"/>
    <w:rsid w:val="00F464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C812A6"/>
  <w15:chartTrackingRefBased/>
  <w15:docId w15:val="{5F0FC21C-0561-D04F-910E-0D1BC7B745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color w:val="58ACB3" w:themeColor="accent1"/>
        <w:sz w:val="24"/>
        <w:szCs w:val="24"/>
        <w:lang w:val="en-US" w:eastAsia="en-US" w:bidi="ar-SA"/>
      </w:rPr>
    </w:rPrDefault>
    <w:pPrDefault>
      <w:pPr>
        <w:spacing w:before="80" w:after="8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b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600" w:after="120" w:line="168" w:lineRule="auto"/>
      <w:outlineLvl w:val="0"/>
    </w:pPr>
    <w:rPr>
      <w:rFonts w:asciiTheme="majorHAnsi" w:eastAsiaTheme="majorEastAsia" w:hAnsiTheme="majorHAnsi" w:cstheme="majorBidi"/>
      <w:sz w:val="106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240" w:after="160"/>
      <w:outlineLvl w:val="1"/>
    </w:pPr>
    <w:rPr>
      <w:rFonts w:asciiTheme="majorHAnsi" w:eastAsiaTheme="majorEastAsia" w:hAnsiTheme="majorHAnsi" w:cstheme="majorBidi"/>
      <w:color w:val="595959" w:themeColor="text1" w:themeTint="A6"/>
      <w:sz w:val="44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240" w:after="240"/>
      <w:outlineLvl w:val="2"/>
    </w:pPr>
    <w:rPr>
      <w:rFonts w:asciiTheme="majorHAnsi" w:eastAsiaTheme="majorEastAsia" w:hAnsiTheme="majorHAnsi" w:cstheme="majorBidi"/>
      <w:sz w:val="40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0" w:after="120"/>
      <w:outlineLvl w:val="3"/>
    </w:pPr>
    <w:rPr>
      <w:rFonts w:asciiTheme="majorHAnsi" w:eastAsiaTheme="majorEastAsia" w:hAnsiTheme="majorHAnsi" w:cstheme="majorBidi"/>
      <w:iCs/>
      <w:color w:val="595959" w:themeColor="text1" w:themeTint="A6"/>
      <w:sz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sz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i/>
      <w:color w:val="595959" w:themeColor="text1" w:themeTint="A6"/>
      <w:sz w:val="22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 w:val="0"/>
      <w:iCs/>
      <w:sz w:val="20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sz w:val="106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b/>
      <w:color w:val="595959" w:themeColor="text1" w:themeTint="A6"/>
      <w:sz w:val="44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b/>
      <w:sz w:val="40"/>
    </w:rPr>
  </w:style>
  <w:style w:type="character" w:customStyle="1" w:styleId="Heading4Char">
    <w:name w:val="Heading 4 Char"/>
    <w:basedOn w:val="DefaultParagraphFont"/>
    <w:link w:val="Heading4"/>
    <w:uiPriority w:val="9"/>
    <w:rPr>
      <w:rFonts w:asciiTheme="majorHAnsi" w:eastAsiaTheme="majorEastAsia" w:hAnsiTheme="majorHAnsi" w:cstheme="majorBidi"/>
      <w:b/>
      <w:iCs/>
      <w:color w:val="595959" w:themeColor="text1" w:themeTint="A6"/>
      <w:sz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asciiTheme="majorHAnsi" w:eastAsiaTheme="majorEastAsia" w:hAnsiTheme="majorHAnsi" w:cstheme="majorBidi"/>
      <w:b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ajorHAnsi" w:eastAsiaTheme="majorEastAsia" w:hAnsiTheme="majorHAnsi" w:cstheme="majorBidi"/>
      <w:b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asciiTheme="majorHAnsi" w:eastAsiaTheme="majorEastAsia" w:hAnsiTheme="majorHAnsi" w:cstheme="majorBidi"/>
      <w:b/>
      <w:i/>
      <w:iCs/>
      <w:sz w:val="22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asciiTheme="majorHAnsi" w:eastAsiaTheme="majorEastAsia" w:hAnsiTheme="majorHAnsi" w:cstheme="majorBidi"/>
      <w:b/>
      <w:i/>
      <w:color w:val="595959" w:themeColor="text1" w:themeTint="A6"/>
      <w:sz w:val="22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Theme="majorHAnsi" w:eastAsiaTheme="majorEastAsia" w:hAnsiTheme="majorHAnsi" w:cstheme="majorBidi"/>
      <w:iCs/>
      <w:sz w:val="20"/>
      <w:szCs w:val="21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581858"/>
    <w:rPr>
      <w:color w:val="58ACB3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81858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756493"/>
    <w:pPr>
      <w:spacing w:before="0" w:after="0"/>
    </w:pPr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hyperlink" Target="mailto:scalingtheheights2026@gmail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forms.office.com/e/XtZAF7HbJ6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scalingtheheights.com/about/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jamesbartlett/Library/Containers/com.microsoft.Word/Data/Library/Application%20Support/Microsoft/Office/16.0/DTS/en-GB%7b9D56B643-7F24-CF49-9CED-C78B5CD37B2E%7d/%7b2037713D-A558-6943-B101-8951AEC9B8A2%7dtf10002087.dotx" TargetMode="External"/></Relationships>
</file>

<file path=word/theme/theme1.xml><?xml version="1.0" encoding="utf-8"?>
<a:theme xmlns:a="http://schemas.openxmlformats.org/drawingml/2006/main" name="For Sale Flyer Theme">
  <a:themeElements>
    <a:clrScheme name="Flyer">
      <a:dk1>
        <a:sysClr val="windowText" lastClr="000000"/>
      </a:dk1>
      <a:lt1>
        <a:sysClr val="window" lastClr="FFFFFF"/>
      </a:lt1>
      <a:dk2>
        <a:srgbClr val="231F20"/>
      </a:dk2>
      <a:lt2>
        <a:srgbClr val="F5F7F6"/>
      </a:lt2>
      <a:accent1>
        <a:srgbClr val="58ACB3"/>
      </a:accent1>
      <a:accent2>
        <a:srgbClr val="D75B56"/>
      </a:accent2>
      <a:accent3>
        <a:srgbClr val="DFC456"/>
      </a:accent3>
      <a:accent4>
        <a:srgbClr val="E99248"/>
      </a:accent4>
      <a:accent5>
        <a:srgbClr val="26967A"/>
      </a:accent5>
      <a:accent6>
        <a:srgbClr val="6C6389"/>
      </a:accent6>
      <a:hlink>
        <a:srgbClr val="58ACB3"/>
      </a:hlink>
      <a:folHlink>
        <a:srgbClr val="7B70AA"/>
      </a:folHlink>
    </a:clrScheme>
    <a:fontScheme name="Calibri">
      <a:maj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/>
  <Abstract/>
  <CompanyAddress/>
  <CompanyPhone>Scaling the Heights is a a… </CompanyPhone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{2037713D-A558-6943-B101-8951AEC9B8A2}tf10002087.dotx</Template>
  <TotalTime>0</TotalTime>
  <Pages>1</Pages>
  <Words>217</Words>
  <Characters>1241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Who are Scaling the Heights?</dc:subject>
  <dc:creator>Microsoft Office User</dc:creator>
  <cp:keywords/>
  <dc:description/>
  <cp:lastModifiedBy>Alan Shirley</cp:lastModifiedBy>
  <cp:revision>2</cp:revision>
  <dcterms:created xsi:type="dcterms:W3CDTF">2026-02-14T10:14:00Z</dcterms:created>
  <dcterms:modified xsi:type="dcterms:W3CDTF">2026-02-14T10:14:00Z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ssetID">
    <vt:lpwstr>TF10002063</vt:lpwstr>
  </property>
</Properties>
</file>